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59D" w:rsidRDefault="0007559D" w:rsidP="0007559D">
      <w:pPr>
        <w:jc w:val="center"/>
        <w:rPr>
          <w:b/>
          <w:bCs/>
          <w:sz w:val="32"/>
          <w:lang w:val="en-GB"/>
        </w:rPr>
      </w:pPr>
      <w:bookmarkStart w:id="0" w:name="_Hlk51848652"/>
      <w:bookmarkEnd w:id="0"/>
      <w:r>
        <w:rPr>
          <w:noProof/>
          <w:lang w:val="en-GB" w:eastAsia="en-GB"/>
        </w:rPr>
        <w:drawing>
          <wp:inline distT="0" distB="0" distL="0" distR="0" wp14:anchorId="682C2019" wp14:editId="7FD8474E">
            <wp:extent cx="2538730" cy="848995"/>
            <wp:effectExtent l="0" t="0" r="0" b="8255"/>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8730" cy="848995"/>
                    </a:xfrm>
                    <a:prstGeom prst="rect">
                      <a:avLst/>
                    </a:prstGeom>
                    <a:noFill/>
                    <a:ln>
                      <a:noFill/>
                    </a:ln>
                  </pic:spPr>
                </pic:pic>
              </a:graphicData>
            </a:graphic>
          </wp:inline>
        </w:drawing>
      </w:r>
    </w:p>
    <w:p w:rsidR="0007559D" w:rsidRPr="00F65C48" w:rsidRDefault="0007559D" w:rsidP="0007559D">
      <w:pPr>
        <w:jc w:val="center"/>
        <w:rPr>
          <w:b/>
          <w:bCs/>
          <w:sz w:val="32"/>
          <w:lang w:val="en-GB"/>
        </w:rPr>
      </w:pPr>
      <w:r w:rsidRPr="00F65C48">
        <w:rPr>
          <w:rFonts w:ascii="Times New Roman" w:eastAsia="Calibri" w:hAnsi="Times New Roman" w:cs="Times New Roman"/>
          <w:noProof/>
          <w:lang w:val="en-GB" w:eastAsia="en-GB"/>
        </w:rPr>
        <mc:AlternateContent>
          <mc:Choice Requires="wps">
            <w:drawing>
              <wp:anchor distT="45720" distB="45720" distL="114300" distR="114300" simplePos="0" relativeHeight="251659264" behindDoc="1" locked="0" layoutInCell="1" allowOverlap="1" wp14:anchorId="27346E94" wp14:editId="2182E554">
                <wp:simplePos x="0" y="0"/>
                <wp:positionH relativeFrom="column">
                  <wp:posOffset>-574675</wp:posOffset>
                </wp:positionH>
                <wp:positionV relativeFrom="paragraph">
                  <wp:posOffset>393065</wp:posOffset>
                </wp:positionV>
                <wp:extent cx="6777355" cy="2747645"/>
                <wp:effectExtent l="19050" t="19050" r="23495" b="14605"/>
                <wp:wrapTight wrapText="bothSides">
                  <wp:wrapPolygon edited="0">
                    <wp:start x="-61" y="-150"/>
                    <wp:lineTo x="-61" y="21565"/>
                    <wp:lineTo x="21614" y="21565"/>
                    <wp:lineTo x="21614" y="-150"/>
                    <wp:lineTo x="-61" y="-15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55" cy="2747645"/>
                        </a:xfrm>
                        <a:prstGeom prst="rect">
                          <a:avLst/>
                        </a:prstGeom>
                        <a:solidFill>
                          <a:srgbClr val="4472C4">
                            <a:lumMod val="20000"/>
                            <a:lumOff val="80000"/>
                          </a:srgbClr>
                        </a:solidFill>
                        <a:ln w="38100">
                          <a:solidFill>
                            <a:srgbClr val="0070C0"/>
                          </a:solidFill>
                          <a:miter lim="800000"/>
                          <a:headEnd/>
                          <a:tailEnd/>
                        </a:ln>
                      </wps:spPr>
                      <wps:txbx>
                        <w:txbxContent>
                          <w:p w:rsidR="0007559D" w:rsidRDefault="0007559D" w:rsidP="0007559D">
                            <w:pPr>
                              <w:widowControl w:val="0"/>
                              <w:autoSpaceDE w:val="0"/>
                              <w:autoSpaceDN w:val="0"/>
                              <w:adjustRightInd w:val="0"/>
                              <w:spacing w:before="25"/>
                              <w:ind w:left="60" w:right="-20"/>
                              <w:rPr>
                                <w:rFonts w:cs="Calibri"/>
                                <w:bCs/>
                                <w:sz w:val="22"/>
                                <w:szCs w:val="22"/>
                                <w:u w:val="single"/>
                                <w:lang w:val="en-GB"/>
                              </w:rPr>
                            </w:pPr>
                            <w:r>
                              <w:rPr>
                                <w:rFonts w:cs="Calibri"/>
                                <w:b/>
                                <w:color w:val="2E74B5" w:themeColor="accent1" w:themeShade="BF"/>
                                <w:sz w:val="22"/>
                                <w:szCs w:val="22"/>
                                <w:u w:val="single"/>
                                <w:lang w:val="en-GB"/>
                              </w:rPr>
                              <w:t>*Note to parents</w:t>
                            </w:r>
                            <w:r>
                              <w:rPr>
                                <w:rFonts w:cs="Calibri"/>
                                <w:bCs/>
                                <w:sz w:val="22"/>
                                <w:szCs w:val="22"/>
                                <w:u w:val="single"/>
                                <w:lang w:val="en-GB"/>
                              </w:rPr>
                              <w:t xml:space="preserve">. </w:t>
                            </w:r>
                          </w:p>
                          <w:p w:rsidR="0007559D" w:rsidRDefault="0007559D" w:rsidP="0007559D">
                            <w:pPr>
                              <w:widowControl w:val="0"/>
                              <w:autoSpaceDE w:val="0"/>
                              <w:autoSpaceDN w:val="0"/>
                              <w:adjustRightInd w:val="0"/>
                              <w:spacing w:before="25"/>
                              <w:ind w:left="60" w:right="-20"/>
                              <w:rPr>
                                <w:rFonts w:cs="Calibri"/>
                                <w:b/>
                                <w:i/>
                                <w:iCs/>
                                <w:sz w:val="22"/>
                                <w:szCs w:val="22"/>
                                <w:lang w:val="en-GB"/>
                              </w:rPr>
                            </w:pPr>
                            <w:r>
                              <w:rPr>
                                <w:rFonts w:cs="Calibri"/>
                                <w:bCs/>
                                <w:sz w:val="22"/>
                                <w:szCs w:val="22"/>
                                <w:lang w:val="en-GB"/>
                              </w:rPr>
                              <w:t xml:space="preserve">This work comes from the </w:t>
                            </w:r>
                            <w:r w:rsidRPr="00F65C48">
                              <w:rPr>
                                <w:rFonts w:cs="Calibri"/>
                                <w:bCs/>
                                <w:i/>
                                <w:iCs/>
                                <w:sz w:val="22"/>
                                <w:szCs w:val="22"/>
                                <w:lang w:val="en-GB"/>
                              </w:rPr>
                              <w:t>Come and See</w:t>
                            </w:r>
                            <w:r>
                              <w:rPr>
                                <w:rFonts w:cs="Calibri"/>
                                <w:bCs/>
                                <w:sz w:val="22"/>
                                <w:szCs w:val="22"/>
                                <w:lang w:val="en-GB"/>
                              </w:rPr>
                              <w:t xml:space="preserve"> Religious Education programme which is taught in all Catholic schools in the Archdiocese of Liverpool. We have given a general guide to the learning opportunities that your child may have come across in school and have only suggested and selected a small amount of the programme. The activities aim to keep Religious Education practical and fun. They are in Year groups however, there is no harm in completing other lower year group work as well as this will help your child to remember and strengthen their learning</w:t>
                            </w:r>
                            <w:r>
                              <w:rPr>
                                <w:rFonts w:cs="Calibri"/>
                                <w:b/>
                                <w:i/>
                                <w:iCs/>
                                <w:sz w:val="22"/>
                                <w:szCs w:val="22"/>
                                <w:lang w:val="en-GB"/>
                              </w:rPr>
                              <w:t xml:space="preserve">. </w:t>
                            </w:r>
                          </w:p>
                          <w:p w:rsidR="0007559D" w:rsidRDefault="0007559D" w:rsidP="0007559D">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The first part of learning is called – </w:t>
                            </w:r>
                            <w:r>
                              <w:rPr>
                                <w:rFonts w:cs="Calibri"/>
                                <w:b/>
                                <w:color w:val="2E74B5" w:themeColor="accent1" w:themeShade="BF"/>
                                <w:sz w:val="22"/>
                                <w:szCs w:val="22"/>
                                <w:lang w:val="en-GB"/>
                              </w:rPr>
                              <w:t>EXPLORE</w:t>
                            </w:r>
                            <w:r>
                              <w:rPr>
                                <w:rFonts w:cs="Calibri"/>
                                <w:bCs/>
                                <w:sz w:val="22"/>
                                <w:szCs w:val="22"/>
                                <w:lang w:val="en-GB"/>
                              </w:rPr>
                              <w:t xml:space="preserve">. This shares your child’s everyday experiences and helps them to see how the Catholic faith is lived in their everyday lives as the theme progresses. The second part, called – </w:t>
                            </w:r>
                            <w:r>
                              <w:rPr>
                                <w:rFonts w:cs="Calibri"/>
                                <w:b/>
                                <w:color w:val="2E74B5" w:themeColor="accent1" w:themeShade="BF"/>
                                <w:sz w:val="22"/>
                                <w:szCs w:val="22"/>
                                <w:lang w:val="en-GB"/>
                              </w:rPr>
                              <w:t>REVEAL</w:t>
                            </w:r>
                            <w:r>
                              <w:rPr>
                                <w:rFonts w:cs="Calibri"/>
                                <w:bCs/>
                                <w:sz w:val="22"/>
                                <w:szCs w:val="22"/>
                                <w:lang w:val="en-GB"/>
                              </w:rPr>
                              <w:t xml:space="preserve"> shares bible stories, religious teachings, lives of saints etc. that can relate to their everyday life. There are suggested activities for each section.  Choose those you wish to do and record them as best as you can sending any work undertaken to school.</w:t>
                            </w:r>
                          </w:p>
                          <w:p w:rsidR="0007559D" w:rsidRDefault="0007559D" w:rsidP="0007559D">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This theme is a Sacramental theme and focuses on the Sacraments of Baptism (and Confirmation, Marriage and Holy Orders).  We understand that not every child or parent will have been baptised, so alongside this document are notes about the Sacrament of Baptism that you may find useful.  All the other  information you will need is here.</w:t>
                            </w:r>
                          </w:p>
                          <w:p w:rsidR="0007559D" w:rsidRPr="00010303" w:rsidRDefault="0007559D" w:rsidP="0007559D">
                            <w:pPr>
                              <w:widowControl w:val="0"/>
                              <w:autoSpaceDE w:val="0"/>
                              <w:autoSpaceDN w:val="0"/>
                              <w:adjustRightInd w:val="0"/>
                              <w:spacing w:before="25"/>
                              <w:ind w:left="60" w:right="-20"/>
                              <w:rPr>
                                <w:rFonts w:cs="Calibri"/>
                                <w:bCs/>
                                <w:sz w:val="20"/>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46E94" id="_x0000_t202" coordsize="21600,21600" o:spt="202" path="m,l,21600r21600,l21600,xe">
                <v:stroke joinstyle="miter"/>
                <v:path gradientshapeok="t" o:connecttype="rect"/>
              </v:shapetype>
              <v:shape id="Text Box 2" o:spid="_x0000_s1026" type="#_x0000_t202" style="position:absolute;left:0;text-align:left;margin-left:-45.25pt;margin-top:30.95pt;width:533.65pt;height:216.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" fillcolor="#dae3f3" strokecolor="#0070c0" strokeweight="3pt">
                <v:textbox>
                  <w:txbxContent>
                    <w:p w:rsidR="0007559D" w:rsidRDefault="0007559D" w:rsidP="0007559D">
                      <w:pPr>
                        <w:widowControl w:val="0"/>
                        <w:autoSpaceDE w:val="0"/>
                        <w:autoSpaceDN w:val="0"/>
                        <w:adjustRightInd w:val="0"/>
                        <w:spacing w:before="25"/>
                        <w:ind w:left="60" w:right="-20"/>
                        <w:rPr>
                          <w:rFonts w:cs="Calibri"/>
                          <w:bCs/>
                          <w:sz w:val="22"/>
                          <w:szCs w:val="22"/>
                          <w:u w:val="single"/>
                          <w:lang w:val="en-GB"/>
                        </w:rPr>
                      </w:pPr>
                      <w:r>
                        <w:rPr>
                          <w:rFonts w:cs="Calibri"/>
                          <w:b/>
                          <w:color w:val="2E74B5" w:themeColor="accent1" w:themeShade="BF"/>
                          <w:sz w:val="22"/>
                          <w:szCs w:val="22"/>
                          <w:u w:val="single"/>
                          <w:lang w:val="en-GB"/>
                        </w:rPr>
                        <w:t>*Note to parents</w:t>
                      </w:r>
                      <w:r>
                        <w:rPr>
                          <w:rFonts w:cs="Calibri"/>
                          <w:bCs/>
                          <w:sz w:val="22"/>
                          <w:szCs w:val="22"/>
                          <w:u w:val="single"/>
                          <w:lang w:val="en-GB"/>
                        </w:rPr>
                        <w:t xml:space="preserve">. </w:t>
                      </w:r>
                    </w:p>
                    <w:p w:rsidR="0007559D" w:rsidRDefault="0007559D" w:rsidP="0007559D">
                      <w:pPr>
                        <w:widowControl w:val="0"/>
                        <w:autoSpaceDE w:val="0"/>
                        <w:autoSpaceDN w:val="0"/>
                        <w:adjustRightInd w:val="0"/>
                        <w:spacing w:before="25"/>
                        <w:ind w:left="60" w:right="-20"/>
                        <w:rPr>
                          <w:rFonts w:cs="Calibri"/>
                          <w:b/>
                          <w:i/>
                          <w:iCs/>
                          <w:sz w:val="22"/>
                          <w:szCs w:val="22"/>
                          <w:lang w:val="en-GB"/>
                        </w:rPr>
                      </w:pPr>
                      <w:r>
                        <w:rPr>
                          <w:rFonts w:cs="Calibri"/>
                          <w:bCs/>
                          <w:sz w:val="22"/>
                          <w:szCs w:val="22"/>
                          <w:lang w:val="en-GB"/>
                        </w:rPr>
                        <w:t xml:space="preserve">This work comes from the </w:t>
                      </w:r>
                      <w:r w:rsidRPr="00F65C48">
                        <w:rPr>
                          <w:rFonts w:cs="Calibri"/>
                          <w:bCs/>
                          <w:i/>
                          <w:iCs/>
                          <w:sz w:val="22"/>
                          <w:szCs w:val="22"/>
                          <w:lang w:val="en-GB"/>
                        </w:rPr>
                        <w:t>Come and See</w:t>
                      </w:r>
                      <w:r>
                        <w:rPr>
                          <w:rFonts w:cs="Calibri"/>
                          <w:bCs/>
                          <w:sz w:val="22"/>
                          <w:szCs w:val="22"/>
                          <w:lang w:val="en-GB"/>
                        </w:rPr>
                        <w:t xml:space="preserve"> Religious Education programme which is taught in all Catholic schools in the Archdiocese of Liverpool. We have given a general guide to the learning opportunities that your child may have come across in school and have only suggested and selected a small amount of the programme. The activities aim to keep Religious Education practical and fun. They are in Year groups however, there is no harm in completing other lower year group work as well as this will help your child to remember and strengthen their learning</w:t>
                      </w:r>
                      <w:r>
                        <w:rPr>
                          <w:rFonts w:cs="Calibri"/>
                          <w:b/>
                          <w:i/>
                          <w:iCs/>
                          <w:sz w:val="22"/>
                          <w:szCs w:val="22"/>
                          <w:lang w:val="en-GB"/>
                        </w:rPr>
                        <w:t xml:space="preserve">. </w:t>
                      </w:r>
                    </w:p>
                    <w:p w:rsidR="0007559D" w:rsidRDefault="0007559D" w:rsidP="0007559D">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 xml:space="preserve">The first part of learning is called – </w:t>
                      </w:r>
                      <w:r>
                        <w:rPr>
                          <w:rFonts w:cs="Calibri"/>
                          <w:b/>
                          <w:color w:val="2E74B5" w:themeColor="accent1" w:themeShade="BF"/>
                          <w:sz w:val="22"/>
                          <w:szCs w:val="22"/>
                          <w:lang w:val="en-GB"/>
                        </w:rPr>
                        <w:t>EXPLORE</w:t>
                      </w:r>
                      <w:r>
                        <w:rPr>
                          <w:rFonts w:cs="Calibri"/>
                          <w:bCs/>
                          <w:sz w:val="22"/>
                          <w:szCs w:val="22"/>
                          <w:lang w:val="en-GB"/>
                        </w:rPr>
                        <w:t xml:space="preserve">. This shares your child’s everyday experiences and helps them to see how the Catholic faith is lived in their everyday lives as the theme progresses. The second part, called – </w:t>
                      </w:r>
                      <w:r>
                        <w:rPr>
                          <w:rFonts w:cs="Calibri"/>
                          <w:b/>
                          <w:color w:val="2E74B5" w:themeColor="accent1" w:themeShade="BF"/>
                          <w:sz w:val="22"/>
                          <w:szCs w:val="22"/>
                          <w:lang w:val="en-GB"/>
                        </w:rPr>
                        <w:t>REVEAL</w:t>
                      </w:r>
                      <w:r>
                        <w:rPr>
                          <w:rFonts w:cs="Calibri"/>
                          <w:bCs/>
                          <w:sz w:val="22"/>
                          <w:szCs w:val="22"/>
                          <w:lang w:val="en-GB"/>
                        </w:rPr>
                        <w:t xml:space="preserve"> shares bible stories, religious teachings, lives of saints etc. that can relate to their everyday life. There are suggested activities for each section.  Choose those you wish to do and record them as best as you can sending any work undertaken to school.</w:t>
                      </w:r>
                    </w:p>
                    <w:p w:rsidR="0007559D" w:rsidRDefault="0007559D" w:rsidP="0007559D">
                      <w:pPr>
                        <w:widowControl w:val="0"/>
                        <w:autoSpaceDE w:val="0"/>
                        <w:autoSpaceDN w:val="0"/>
                        <w:adjustRightInd w:val="0"/>
                        <w:spacing w:before="25"/>
                        <w:ind w:left="60" w:right="-20"/>
                        <w:rPr>
                          <w:rFonts w:cs="Calibri"/>
                          <w:bCs/>
                          <w:sz w:val="22"/>
                          <w:szCs w:val="22"/>
                          <w:lang w:val="en-GB"/>
                        </w:rPr>
                      </w:pPr>
                      <w:r>
                        <w:rPr>
                          <w:rFonts w:cs="Calibri"/>
                          <w:bCs/>
                          <w:sz w:val="22"/>
                          <w:szCs w:val="22"/>
                          <w:lang w:val="en-GB"/>
                        </w:rPr>
                        <w:t>This theme is a Sacramental theme and focuses on the Sacraments of Baptism (and Confirmation, Marriage and Holy Orders).  We understand that not every child or parent will have been baptised, so alongside this document are notes about the Sacrament of Baptism that you may find useful.  All the other  information you will need is here.</w:t>
                      </w:r>
                    </w:p>
                    <w:p w:rsidR="0007559D" w:rsidRPr="00010303" w:rsidRDefault="0007559D" w:rsidP="0007559D">
                      <w:pPr>
                        <w:widowControl w:val="0"/>
                        <w:autoSpaceDE w:val="0"/>
                        <w:autoSpaceDN w:val="0"/>
                        <w:adjustRightInd w:val="0"/>
                        <w:spacing w:before="25"/>
                        <w:ind w:left="60" w:right="-20"/>
                        <w:rPr>
                          <w:rFonts w:cs="Calibri"/>
                          <w:bCs/>
                          <w:sz w:val="20"/>
                          <w:szCs w:val="20"/>
                          <w:lang w:val="en-GB"/>
                        </w:rPr>
                      </w:pPr>
                    </w:p>
                  </w:txbxContent>
                </v:textbox>
                <w10:wrap type="tight"/>
              </v:shape>
            </w:pict>
          </mc:Fallback>
        </mc:AlternateContent>
      </w:r>
      <w:r>
        <w:rPr>
          <w:b/>
          <w:bCs/>
          <w:sz w:val="32"/>
          <w:lang w:val="en-GB"/>
        </w:rPr>
        <w:t xml:space="preserve"> Belonging – A Sacramental Topic</w:t>
      </w:r>
    </w:p>
    <w:p w:rsidR="0007559D" w:rsidRDefault="0007559D" w:rsidP="0007559D">
      <w:pPr>
        <w:jc w:val="center"/>
        <w:rPr>
          <w:sz w:val="32"/>
          <w:lang w:val="en-GB"/>
        </w:rPr>
      </w:pPr>
      <w:r w:rsidRPr="009C51A7">
        <w:rPr>
          <w:b/>
          <w:bCs/>
          <w:sz w:val="40"/>
          <w:szCs w:val="40"/>
        </w:rPr>
        <w:t xml:space="preserve">YEAR </w:t>
      </w:r>
      <w:r>
        <w:rPr>
          <w:b/>
          <w:bCs/>
          <w:sz w:val="40"/>
          <w:szCs w:val="40"/>
        </w:rPr>
        <w:t>6</w:t>
      </w:r>
      <w:r w:rsidRPr="009C51A7">
        <w:rPr>
          <w:b/>
          <w:bCs/>
          <w:sz w:val="40"/>
          <w:szCs w:val="40"/>
        </w:rPr>
        <w:t xml:space="preserve"> </w:t>
      </w:r>
      <w:r>
        <w:rPr>
          <w:b/>
          <w:bCs/>
          <w:sz w:val="40"/>
          <w:szCs w:val="40"/>
        </w:rPr>
        <w:t xml:space="preserve">- VOCATION AND COMMITMENT </w:t>
      </w:r>
      <w:r>
        <w:rPr>
          <w:b/>
          <w:bCs/>
          <w:sz w:val="40"/>
          <w:szCs w:val="40"/>
        </w:rPr>
        <w:t>–</w:t>
      </w:r>
      <w:r>
        <w:rPr>
          <w:b/>
          <w:bCs/>
          <w:sz w:val="40"/>
          <w:szCs w:val="40"/>
        </w:rPr>
        <w:t xml:space="preserve"> E</w:t>
      </w:r>
      <w:r w:rsidRPr="00C40736">
        <w:rPr>
          <w:b/>
          <w:sz w:val="40"/>
        </w:rPr>
        <w:t>XPLORE</w:t>
      </w:r>
      <w:r>
        <w:rPr>
          <w:b/>
          <w:sz w:val="40"/>
        </w:rPr>
        <w:t xml:space="preserve"> </w:t>
      </w:r>
      <w:r>
        <w:rPr>
          <w:sz w:val="32"/>
          <w:lang w:val="en-GB"/>
        </w:rPr>
        <w:t>Commitment in life</w:t>
      </w:r>
    </w:p>
    <w:p w:rsidR="0007559D" w:rsidRDefault="0007559D" w:rsidP="0007559D">
      <w:pPr>
        <w:rPr>
          <w:sz w:val="28"/>
          <w:lang w:val="en-GB"/>
        </w:rPr>
      </w:pPr>
    </w:p>
    <w:p w:rsidR="0007559D" w:rsidRPr="005A2E9C" w:rsidRDefault="0007559D" w:rsidP="0007559D">
      <w:pPr>
        <w:rPr>
          <w:sz w:val="28"/>
          <w:lang w:val="en-GB"/>
        </w:rPr>
      </w:pPr>
    </w:p>
    <w:p w:rsidR="0007559D" w:rsidRPr="00FA0859" w:rsidRDefault="0007559D" w:rsidP="0007559D">
      <w:pPr>
        <w:pStyle w:val="ListParagraph"/>
        <w:numPr>
          <w:ilvl w:val="0"/>
          <w:numId w:val="1"/>
        </w:numPr>
        <w:rPr>
          <w:lang w:val="en-GB"/>
        </w:rPr>
      </w:pPr>
      <w:bookmarkStart w:id="1" w:name="_Hlk18498849"/>
      <w:r w:rsidRPr="00FA0859">
        <w:rPr>
          <w:lang w:val="en-GB"/>
        </w:rPr>
        <w:t>Children may be able</w:t>
      </w:r>
      <w:r>
        <w:rPr>
          <w:lang w:val="en-GB"/>
        </w:rPr>
        <w:t xml:space="preserve"> to show they</w:t>
      </w:r>
      <w:r w:rsidRPr="00FA0859">
        <w:rPr>
          <w:lang w:val="en-GB"/>
        </w:rPr>
        <w:t xml:space="preserve"> </w:t>
      </w:r>
      <w:r w:rsidRPr="00AF516C">
        <w:rPr>
          <w:b/>
          <w:bCs/>
          <w:lang w:val="en-GB"/>
        </w:rPr>
        <w:t>understand</w:t>
      </w:r>
      <w:r w:rsidRPr="00FA0859">
        <w:rPr>
          <w:lang w:val="en-GB"/>
        </w:rPr>
        <w:t xml:space="preserve"> what it means to be committed and </w:t>
      </w:r>
      <w:r>
        <w:rPr>
          <w:lang w:val="en-GB"/>
        </w:rPr>
        <w:t>be able to</w:t>
      </w:r>
      <w:r w:rsidRPr="00FA0859">
        <w:rPr>
          <w:lang w:val="en-GB"/>
        </w:rPr>
        <w:t xml:space="preserve"> </w:t>
      </w:r>
      <w:r>
        <w:rPr>
          <w:b/>
          <w:bCs/>
          <w:lang w:val="en-GB"/>
        </w:rPr>
        <w:t xml:space="preserve">express </w:t>
      </w:r>
      <w:r w:rsidRPr="00381918">
        <w:rPr>
          <w:b/>
          <w:bCs/>
          <w:lang w:val="en-GB"/>
        </w:rPr>
        <w:t>why</w:t>
      </w:r>
      <w:r w:rsidRPr="00FA0859">
        <w:rPr>
          <w:lang w:val="en-GB"/>
        </w:rPr>
        <w:t xml:space="preserve"> people make commitments</w:t>
      </w:r>
      <w:r>
        <w:rPr>
          <w:lang w:val="en-GB"/>
        </w:rPr>
        <w:t>.</w:t>
      </w:r>
    </w:p>
    <w:p w:rsidR="0007559D" w:rsidRPr="00381918" w:rsidRDefault="0007559D" w:rsidP="0007559D">
      <w:pPr>
        <w:pStyle w:val="ListParagraph"/>
        <w:numPr>
          <w:ilvl w:val="0"/>
          <w:numId w:val="1"/>
        </w:numPr>
        <w:rPr>
          <w:b/>
          <w:bCs/>
          <w:lang w:val="en-GB"/>
        </w:rPr>
      </w:pPr>
      <w:r w:rsidRPr="000935D4">
        <w:rPr>
          <w:lang w:val="en-GB"/>
        </w:rPr>
        <w:t xml:space="preserve">Some children will be able to </w:t>
      </w:r>
      <w:r w:rsidRPr="00381918">
        <w:rPr>
          <w:b/>
          <w:bCs/>
          <w:lang w:val="en-GB"/>
        </w:rPr>
        <w:t>show</w:t>
      </w:r>
      <w:r w:rsidRPr="000935D4">
        <w:rPr>
          <w:b/>
          <w:bCs/>
          <w:lang w:val="en-GB"/>
        </w:rPr>
        <w:t xml:space="preserve"> </w:t>
      </w:r>
      <w:r w:rsidRPr="000935D4">
        <w:rPr>
          <w:lang w:val="en-GB"/>
        </w:rPr>
        <w:t xml:space="preserve">how their own and others’ commitment to </w:t>
      </w:r>
      <w:r>
        <w:rPr>
          <w:lang w:val="en-GB"/>
        </w:rPr>
        <w:t xml:space="preserve">the </w:t>
      </w:r>
      <w:r w:rsidRPr="000935D4">
        <w:rPr>
          <w:lang w:val="en-GB"/>
        </w:rPr>
        <w:t xml:space="preserve">service and care of others </w:t>
      </w:r>
      <w:r>
        <w:rPr>
          <w:lang w:val="en-GB"/>
        </w:rPr>
        <w:t>is</w:t>
      </w:r>
      <w:r w:rsidRPr="000935D4">
        <w:rPr>
          <w:lang w:val="en-GB"/>
        </w:rPr>
        <w:t xml:space="preserve"> influenced by </w:t>
      </w:r>
      <w:r w:rsidRPr="00381918">
        <w:rPr>
          <w:b/>
          <w:bCs/>
          <w:lang w:val="en-GB"/>
        </w:rPr>
        <w:t xml:space="preserve">beliefs and values. </w:t>
      </w:r>
    </w:p>
    <w:p w:rsidR="0007559D" w:rsidRPr="000935D4" w:rsidRDefault="0007559D" w:rsidP="0007559D">
      <w:pPr>
        <w:pStyle w:val="ListParagraph"/>
        <w:rPr>
          <w:lang w:val="en-GB"/>
        </w:rPr>
      </w:pPr>
    </w:p>
    <w:p w:rsidR="0007559D" w:rsidRPr="00FA0859" w:rsidRDefault="0007559D" w:rsidP="0007559D">
      <w:pPr>
        <w:rPr>
          <w:lang w:val="en-GB"/>
        </w:rPr>
      </w:pPr>
    </w:p>
    <w:bookmarkEnd w:id="1"/>
    <w:p w:rsidR="0007559D" w:rsidRDefault="0007559D" w:rsidP="0007559D">
      <w:pPr>
        <w:pStyle w:val="ListParagraph"/>
        <w:numPr>
          <w:ilvl w:val="0"/>
          <w:numId w:val="3"/>
        </w:numPr>
        <w:jc w:val="both"/>
        <w:rPr>
          <w:lang w:val="en-GB"/>
        </w:rPr>
      </w:pPr>
      <w:r>
        <w:rPr>
          <w:lang w:val="en-GB"/>
        </w:rPr>
        <w:t>Whatever you do in life, you need commitment to do it well. It is not only the high-profile jobs that require it. Whether you are a cleaner or a scientist, you can be committed and do your job really well.</w:t>
      </w:r>
    </w:p>
    <w:p w:rsidR="0007559D" w:rsidRPr="00DA12DE" w:rsidRDefault="0007559D" w:rsidP="0007559D">
      <w:pPr>
        <w:pStyle w:val="ListParagraph"/>
        <w:numPr>
          <w:ilvl w:val="0"/>
          <w:numId w:val="3"/>
        </w:numPr>
        <w:rPr>
          <w:lang w:val="en-GB"/>
        </w:rPr>
      </w:pPr>
      <w:r w:rsidRPr="00DA12DE">
        <w:rPr>
          <w:lang w:val="en-GB"/>
        </w:rPr>
        <w:t>Think about some of the jobs people do - some paid and some voluntary. Copy this chart, complete it and add more jobs to the list.</w:t>
      </w:r>
    </w:p>
    <w:p w:rsidR="0007559D" w:rsidRDefault="0007559D" w:rsidP="0007559D">
      <w:pPr>
        <w:rPr>
          <w:rFonts w:ascii="Calibri" w:hAnsi="Calibri" w:cs="Calibri"/>
          <w:b/>
          <w:bCs/>
          <w:color w:val="231F20"/>
          <w:sz w:val="32"/>
          <w:szCs w:val="28"/>
        </w:rPr>
      </w:pPr>
    </w:p>
    <w:tbl>
      <w:tblPr>
        <w:tblpPr w:leftFromText="180" w:rightFromText="180" w:vertAnchor="text" w:horzAnchor="margin" w:tblpY="4"/>
        <w:tblW w:w="10055" w:type="dxa"/>
        <w:tblLayout w:type="fixed"/>
        <w:tblCellMar>
          <w:left w:w="0" w:type="dxa"/>
          <w:right w:w="0" w:type="dxa"/>
        </w:tblCellMar>
        <w:tblLook w:val="04A0" w:firstRow="1" w:lastRow="0" w:firstColumn="1" w:lastColumn="0" w:noHBand="0" w:noVBand="1"/>
      </w:tblPr>
      <w:tblGrid>
        <w:gridCol w:w="1792"/>
        <w:gridCol w:w="1803"/>
        <w:gridCol w:w="1927"/>
        <w:gridCol w:w="1709"/>
        <w:gridCol w:w="2824"/>
      </w:tblGrid>
      <w:tr w:rsidR="0007559D" w:rsidTr="00303EF2">
        <w:trPr>
          <w:trHeight w:hRule="exact" w:val="1016"/>
        </w:trPr>
        <w:tc>
          <w:tcPr>
            <w:tcW w:w="1792" w:type="dxa"/>
            <w:tcBorders>
              <w:top w:val="single" w:sz="8" w:space="0" w:color="231F20"/>
              <w:left w:val="single" w:sz="8" w:space="0" w:color="231F20"/>
              <w:bottom w:val="single" w:sz="8" w:space="0" w:color="231F20"/>
              <w:right w:val="single" w:sz="8" w:space="0" w:color="231F20"/>
            </w:tcBorders>
            <w:hideMark/>
          </w:tcPr>
          <w:p w:rsidR="0007559D" w:rsidRDefault="0007559D" w:rsidP="00303EF2">
            <w:pPr>
              <w:widowControl w:val="0"/>
              <w:autoSpaceDE w:val="0"/>
              <w:autoSpaceDN w:val="0"/>
              <w:adjustRightInd w:val="0"/>
              <w:spacing w:before="38"/>
              <w:ind w:left="103" w:right="-20"/>
              <w:jc w:val="center"/>
              <w:rPr>
                <w:rFonts w:ascii="Times New Roman" w:hAnsi="Times New Roman"/>
              </w:rPr>
            </w:pPr>
            <w:r>
              <w:rPr>
                <w:rFonts w:cs="Calibri"/>
                <w:b/>
                <w:bCs/>
                <w:color w:val="231F20"/>
              </w:rPr>
              <w:t>Job</w:t>
            </w:r>
          </w:p>
        </w:tc>
        <w:tc>
          <w:tcPr>
            <w:tcW w:w="1803" w:type="dxa"/>
            <w:tcBorders>
              <w:top w:val="single" w:sz="8" w:space="0" w:color="231F20"/>
              <w:left w:val="single" w:sz="8" w:space="0" w:color="231F20"/>
              <w:bottom w:val="single" w:sz="8" w:space="0" w:color="231F20"/>
              <w:right w:val="single" w:sz="8" w:space="0" w:color="231F20"/>
            </w:tcBorders>
            <w:hideMark/>
          </w:tcPr>
          <w:p w:rsidR="0007559D" w:rsidRDefault="0007559D" w:rsidP="00303EF2">
            <w:pPr>
              <w:widowControl w:val="0"/>
              <w:autoSpaceDE w:val="0"/>
              <w:autoSpaceDN w:val="0"/>
              <w:adjustRightInd w:val="0"/>
              <w:spacing w:before="39" w:line="260" w:lineRule="exact"/>
              <w:ind w:left="87" w:right="470"/>
              <w:jc w:val="center"/>
              <w:rPr>
                <w:rFonts w:ascii="Times New Roman" w:hAnsi="Times New Roman"/>
              </w:rPr>
            </w:pPr>
            <w:r>
              <w:rPr>
                <w:rFonts w:cs="Calibri"/>
                <w:b/>
                <w:bCs/>
                <w:color w:val="231F20"/>
              </w:rPr>
              <w:t>Wh</w:t>
            </w:r>
            <w:r>
              <w:rPr>
                <w:rFonts w:cs="Calibri"/>
                <w:b/>
                <w:bCs/>
                <w:color w:val="231F20"/>
                <w:spacing w:val="-2"/>
              </w:rPr>
              <w:t>a</w:t>
            </w:r>
            <w:r>
              <w:rPr>
                <w:rFonts w:cs="Calibri"/>
                <w:b/>
                <w:bCs/>
                <w:color w:val="231F20"/>
              </w:rPr>
              <w:t>t does it i</w:t>
            </w:r>
            <w:r>
              <w:rPr>
                <w:rFonts w:cs="Calibri"/>
                <w:b/>
                <w:bCs/>
                <w:color w:val="231F20"/>
                <w:spacing w:val="-3"/>
              </w:rPr>
              <w:t>n</w:t>
            </w:r>
            <w:r>
              <w:rPr>
                <w:rFonts w:cs="Calibri"/>
                <w:b/>
                <w:bCs/>
                <w:color w:val="231F20"/>
                <w:spacing w:val="-2"/>
              </w:rPr>
              <w:t>v</w:t>
            </w:r>
            <w:r>
              <w:rPr>
                <w:rFonts w:cs="Calibri"/>
                <w:b/>
                <w:bCs/>
                <w:color w:val="231F20"/>
              </w:rPr>
              <w:t>ol</w:t>
            </w:r>
            <w:r>
              <w:rPr>
                <w:rFonts w:cs="Calibri"/>
                <w:b/>
                <w:bCs/>
                <w:color w:val="231F20"/>
                <w:spacing w:val="-2"/>
              </w:rPr>
              <w:t>v</w:t>
            </w:r>
            <w:r>
              <w:rPr>
                <w:rFonts w:cs="Calibri"/>
                <w:b/>
                <w:bCs/>
                <w:color w:val="231F20"/>
              </w:rPr>
              <w:t>e?</w:t>
            </w:r>
          </w:p>
        </w:tc>
        <w:tc>
          <w:tcPr>
            <w:tcW w:w="1927" w:type="dxa"/>
            <w:tcBorders>
              <w:top w:val="single" w:sz="8" w:space="0" w:color="231F20"/>
              <w:left w:val="single" w:sz="8" w:space="0" w:color="231F20"/>
              <w:bottom w:val="single" w:sz="8" w:space="0" w:color="231F20"/>
              <w:right w:val="single" w:sz="8" w:space="0" w:color="231F20"/>
            </w:tcBorders>
            <w:hideMark/>
          </w:tcPr>
          <w:p w:rsidR="0007559D" w:rsidRDefault="0007559D" w:rsidP="00303EF2">
            <w:pPr>
              <w:widowControl w:val="0"/>
              <w:autoSpaceDE w:val="0"/>
              <w:autoSpaceDN w:val="0"/>
              <w:adjustRightInd w:val="0"/>
              <w:spacing w:before="58" w:line="260" w:lineRule="exact"/>
              <w:ind w:left="98" w:right="343"/>
              <w:jc w:val="center"/>
              <w:rPr>
                <w:rFonts w:ascii="Times New Roman" w:hAnsi="Times New Roman"/>
              </w:rPr>
            </w:pPr>
            <w:r>
              <w:rPr>
                <w:rFonts w:cs="Calibri"/>
                <w:b/>
                <w:bCs/>
                <w:color w:val="231F20"/>
              </w:rPr>
              <w:t>Wh</w:t>
            </w:r>
            <w:r>
              <w:rPr>
                <w:rFonts w:cs="Calibri"/>
                <w:b/>
                <w:bCs/>
                <w:color w:val="231F20"/>
                <w:spacing w:val="-2"/>
              </w:rPr>
              <w:t>a</w:t>
            </w:r>
            <w:r>
              <w:rPr>
                <w:rFonts w:cs="Calibri"/>
                <w:b/>
                <w:bCs/>
                <w:color w:val="231F20"/>
              </w:rPr>
              <w:t xml:space="preserve">t is the </w:t>
            </w:r>
            <w:r>
              <w:rPr>
                <w:rFonts w:cs="Calibri"/>
                <w:b/>
                <w:bCs/>
                <w:color w:val="231F20"/>
                <w:spacing w:val="-1"/>
              </w:rPr>
              <w:t>c</w:t>
            </w:r>
            <w:r>
              <w:rPr>
                <w:rFonts w:cs="Calibri"/>
                <w:b/>
                <w:bCs/>
                <w:color w:val="231F20"/>
              </w:rPr>
              <w:t>ommitme</w:t>
            </w:r>
            <w:r>
              <w:rPr>
                <w:rFonts w:cs="Calibri"/>
                <w:b/>
                <w:bCs/>
                <w:color w:val="231F20"/>
                <w:spacing w:val="-2"/>
              </w:rPr>
              <w:t>n</w:t>
            </w:r>
            <w:r>
              <w:rPr>
                <w:rFonts w:cs="Calibri"/>
                <w:b/>
                <w:bCs/>
                <w:color w:val="231F20"/>
              </w:rPr>
              <w:t>t?</w:t>
            </w:r>
          </w:p>
        </w:tc>
        <w:tc>
          <w:tcPr>
            <w:tcW w:w="1709" w:type="dxa"/>
            <w:tcBorders>
              <w:top w:val="single" w:sz="8" w:space="0" w:color="231F20"/>
              <w:left w:val="single" w:sz="8" w:space="0" w:color="231F20"/>
              <w:bottom w:val="single" w:sz="8" w:space="0" w:color="231F20"/>
              <w:right w:val="single" w:sz="8" w:space="0" w:color="231F20"/>
            </w:tcBorders>
            <w:hideMark/>
          </w:tcPr>
          <w:p w:rsidR="0007559D" w:rsidRDefault="0007559D" w:rsidP="00303EF2">
            <w:pPr>
              <w:widowControl w:val="0"/>
              <w:autoSpaceDE w:val="0"/>
              <w:autoSpaceDN w:val="0"/>
              <w:adjustRightInd w:val="0"/>
              <w:spacing w:before="58" w:line="260" w:lineRule="exact"/>
              <w:ind w:left="110" w:right="304"/>
              <w:jc w:val="center"/>
              <w:rPr>
                <w:rFonts w:ascii="Times New Roman" w:hAnsi="Times New Roman"/>
              </w:rPr>
            </w:pPr>
            <w:r>
              <w:rPr>
                <w:rFonts w:cs="Calibri"/>
                <w:b/>
                <w:bCs/>
                <w:color w:val="231F20"/>
              </w:rPr>
              <w:t>Wh</w:t>
            </w:r>
            <w:r>
              <w:rPr>
                <w:rFonts w:cs="Calibri"/>
                <w:b/>
                <w:bCs/>
                <w:color w:val="231F20"/>
                <w:spacing w:val="-2"/>
              </w:rPr>
              <w:t>a</w:t>
            </w:r>
            <w:r>
              <w:rPr>
                <w:rFonts w:cs="Calibri"/>
                <w:b/>
                <w:bCs/>
                <w:color w:val="231F20"/>
              </w:rPr>
              <w:t>t a</w:t>
            </w:r>
            <w:r>
              <w:rPr>
                <w:rFonts w:cs="Calibri"/>
                <w:b/>
                <w:bCs/>
                <w:color w:val="231F20"/>
                <w:spacing w:val="-2"/>
              </w:rPr>
              <w:t>r</w:t>
            </w:r>
            <w:r>
              <w:rPr>
                <w:rFonts w:cs="Calibri"/>
                <w:b/>
                <w:bCs/>
                <w:color w:val="231F20"/>
              </w:rPr>
              <w:t>e the pe</w:t>
            </w:r>
            <w:r>
              <w:rPr>
                <w:rFonts w:cs="Calibri"/>
                <w:b/>
                <w:bCs/>
                <w:color w:val="231F20"/>
                <w:spacing w:val="-3"/>
              </w:rPr>
              <w:t>r</w:t>
            </w:r>
            <w:r>
              <w:rPr>
                <w:rFonts w:cs="Calibri"/>
                <w:b/>
                <w:bCs/>
                <w:color w:val="231F20"/>
              </w:rPr>
              <w:t>sonal ris</w:t>
            </w:r>
            <w:r>
              <w:rPr>
                <w:rFonts w:cs="Calibri"/>
                <w:b/>
                <w:bCs/>
                <w:color w:val="231F20"/>
                <w:spacing w:val="-2"/>
              </w:rPr>
              <w:t>k</w:t>
            </w:r>
            <w:r>
              <w:rPr>
                <w:rFonts w:cs="Calibri"/>
                <w:b/>
                <w:bCs/>
                <w:color w:val="231F20"/>
              </w:rPr>
              <w:t>s, if a</w:t>
            </w:r>
            <w:r>
              <w:rPr>
                <w:rFonts w:cs="Calibri"/>
                <w:b/>
                <w:bCs/>
                <w:color w:val="231F20"/>
                <w:spacing w:val="-4"/>
              </w:rPr>
              <w:t>n</w:t>
            </w:r>
            <w:r>
              <w:rPr>
                <w:rFonts w:cs="Calibri"/>
                <w:b/>
                <w:bCs/>
                <w:color w:val="231F20"/>
              </w:rPr>
              <w:t>y?</w:t>
            </w:r>
          </w:p>
        </w:tc>
        <w:tc>
          <w:tcPr>
            <w:tcW w:w="2824" w:type="dxa"/>
            <w:tcBorders>
              <w:top w:val="single" w:sz="8" w:space="0" w:color="231F20"/>
              <w:left w:val="single" w:sz="8" w:space="0" w:color="231F20"/>
              <w:bottom w:val="single" w:sz="8" w:space="0" w:color="231F20"/>
              <w:right w:val="single" w:sz="8" w:space="0" w:color="231F20"/>
            </w:tcBorders>
            <w:hideMark/>
          </w:tcPr>
          <w:p w:rsidR="0007559D" w:rsidRDefault="0007559D" w:rsidP="00303EF2">
            <w:pPr>
              <w:widowControl w:val="0"/>
              <w:autoSpaceDE w:val="0"/>
              <w:autoSpaceDN w:val="0"/>
              <w:adjustRightInd w:val="0"/>
              <w:spacing w:before="58" w:line="260" w:lineRule="exact"/>
              <w:ind w:left="83" w:right="368"/>
              <w:jc w:val="center"/>
              <w:rPr>
                <w:rFonts w:ascii="Times New Roman" w:hAnsi="Times New Roman"/>
              </w:rPr>
            </w:pPr>
            <w:r>
              <w:rPr>
                <w:rFonts w:cs="Calibri"/>
                <w:b/>
                <w:bCs/>
                <w:color w:val="231F20"/>
              </w:rPr>
              <w:t>H</w:t>
            </w:r>
            <w:r>
              <w:rPr>
                <w:rFonts w:cs="Calibri"/>
                <w:b/>
                <w:bCs/>
                <w:color w:val="231F20"/>
                <w:spacing w:val="-1"/>
              </w:rPr>
              <w:t>o</w:t>
            </w:r>
            <w:r>
              <w:rPr>
                <w:rFonts w:cs="Calibri"/>
                <w:b/>
                <w:bCs/>
                <w:color w:val="231F20"/>
              </w:rPr>
              <w:t xml:space="preserve">w do </w:t>
            </w:r>
            <w:r>
              <w:rPr>
                <w:rFonts w:cs="Calibri"/>
                <w:b/>
                <w:bCs/>
                <w:color w:val="231F20"/>
                <w:spacing w:val="-3"/>
              </w:rPr>
              <w:t>y</w:t>
            </w:r>
            <w:r>
              <w:rPr>
                <w:rFonts w:cs="Calibri"/>
                <w:b/>
                <w:bCs/>
                <w:color w:val="231F20"/>
              </w:rPr>
              <w:t>ou measu</w:t>
            </w:r>
            <w:r>
              <w:rPr>
                <w:rFonts w:cs="Calibri"/>
                <w:b/>
                <w:bCs/>
                <w:color w:val="231F20"/>
                <w:spacing w:val="-2"/>
              </w:rPr>
              <w:t>r</w:t>
            </w:r>
            <w:r>
              <w:rPr>
                <w:rFonts w:cs="Calibri"/>
                <w:b/>
                <w:bCs/>
                <w:color w:val="231F20"/>
              </w:rPr>
              <w:t xml:space="preserve">e this </w:t>
            </w:r>
            <w:r>
              <w:rPr>
                <w:rFonts w:cs="Calibri"/>
                <w:b/>
                <w:bCs/>
                <w:color w:val="231F20"/>
                <w:spacing w:val="-1"/>
              </w:rPr>
              <w:t>c</w:t>
            </w:r>
            <w:r>
              <w:rPr>
                <w:rFonts w:cs="Calibri"/>
                <w:b/>
                <w:bCs/>
                <w:color w:val="231F20"/>
              </w:rPr>
              <w:t>ommitme</w:t>
            </w:r>
            <w:r>
              <w:rPr>
                <w:rFonts w:cs="Calibri"/>
                <w:b/>
                <w:bCs/>
                <w:color w:val="231F20"/>
                <w:spacing w:val="-2"/>
              </w:rPr>
              <w:t>n</w:t>
            </w:r>
            <w:r>
              <w:rPr>
                <w:rFonts w:cs="Calibri"/>
                <w:b/>
                <w:bCs/>
                <w:color w:val="231F20"/>
              </w:rPr>
              <w:t>t?</w:t>
            </w:r>
          </w:p>
        </w:tc>
      </w:tr>
      <w:tr w:rsidR="0007559D" w:rsidTr="00303EF2">
        <w:trPr>
          <w:trHeight w:hRule="exact" w:val="501"/>
        </w:trPr>
        <w:tc>
          <w:tcPr>
            <w:tcW w:w="1792"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spacing w:before="6" w:line="110" w:lineRule="exact"/>
              <w:rPr>
                <w:rFonts w:ascii="Times New Roman" w:hAnsi="Times New Roman"/>
                <w:sz w:val="28"/>
                <w:szCs w:val="28"/>
              </w:rPr>
            </w:pPr>
          </w:p>
          <w:p w:rsidR="0007559D" w:rsidRPr="00FA0859" w:rsidRDefault="0007559D" w:rsidP="00303EF2">
            <w:pPr>
              <w:widowControl w:val="0"/>
              <w:autoSpaceDE w:val="0"/>
              <w:autoSpaceDN w:val="0"/>
              <w:adjustRightInd w:val="0"/>
              <w:ind w:left="122" w:right="-20"/>
              <w:rPr>
                <w:rFonts w:cs="Calibri"/>
                <w:color w:val="231F20"/>
                <w:spacing w:val="-2"/>
                <w:sz w:val="28"/>
                <w:szCs w:val="28"/>
              </w:rPr>
            </w:pPr>
            <w:r w:rsidRPr="00FA0859">
              <w:rPr>
                <w:rFonts w:cs="Calibri"/>
                <w:color w:val="231F20"/>
                <w:spacing w:val="-5"/>
                <w:sz w:val="28"/>
                <w:szCs w:val="28"/>
              </w:rPr>
              <w:t>P</w:t>
            </w:r>
            <w:r w:rsidRPr="00FA0859">
              <w:rPr>
                <w:rFonts w:cs="Calibri"/>
                <w:color w:val="231F20"/>
                <w:sz w:val="28"/>
                <w:szCs w:val="28"/>
              </w:rPr>
              <w:t>a</w:t>
            </w:r>
            <w:r w:rsidRPr="00FA0859">
              <w:rPr>
                <w:rFonts w:cs="Calibri"/>
                <w:color w:val="231F20"/>
                <w:spacing w:val="-3"/>
                <w:sz w:val="28"/>
                <w:szCs w:val="28"/>
              </w:rPr>
              <w:t>r</w:t>
            </w:r>
            <w:r w:rsidRPr="00FA0859">
              <w:rPr>
                <w:rFonts w:cs="Calibri"/>
                <w:color w:val="231F20"/>
                <w:sz w:val="28"/>
                <w:szCs w:val="28"/>
              </w:rPr>
              <w:t>e</w:t>
            </w:r>
            <w:r w:rsidRPr="00FA0859">
              <w:rPr>
                <w:rFonts w:cs="Calibri"/>
                <w:color w:val="231F20"/>
                <w:spacing w:val="-2"/>
                <w:sz w:val="28"/>
                <w:szCs w:val="28"/>
              </w:rPr>
              <w:t>nt</w:t>
            </w:r>
          </w:p>
          <w:p w:rsidR="0007559D" w:rsidRPr="00FA0859" w:rsidRDefault="0007559D" w:rsidP="00303EF2">
            <w:pPr>
              <w:widowControl w:val="0"/>
              <w:autoSpaceDE w:val="0"/>
              <w:autoSpaceDN w:val="0"/>
              <w:adjustRightInd w:val="0"/>
              <w:ind w:left="122" w:right="-20"/>
              <w:rPr>
                <w:rFonts w:ascii="Times New Roman" w:hAnsi="Times New Roman"/>
                <w:sz w:val="28"/>
                <w:szCs w:val="28"/>
              </w:rPr>
            </w:pPr>
          </w:p>
        </w:tc>
        <w:tc>
          <w:tcPr>
            <w:tcW w:w="1803"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p w:rsidR="0007559D" w:rsidRPr="00FA0859" w:rsidRDefault="0007559D" w:rsidP="00303EF2">
            <w:pPr>
              <w:widowControl w:val="0"/>
              <w:autoSpaceDE w:val="0"/>
              <w:autoSpaceDN w:val="0"/>
              <w:adjustRightInd w:val="0"/>
              <w:rPr>
                <w:rFonts w:ascii="Times New Roman" w:hAnsi="Times New Roman"/>
                <w:sz w:val="28"/>
                <w:szCs w:val="28"/>
              </w:rPr>
            </w:pPr>
          </w:p>
          <w:p w:rsidR="0007559D" w:rsidRPr="00FA0859" w:rsidRDefault="0007559D" w:rsidP="00303EF2">
            <w:pPr>
              <w:widowControl w:val="0"/>
              <w:autoSpaceDE w:val="0"/>
              <w:autoSpaceDN w:val="0"/>
              <w:adjustRightInd w:val="0"/>
              <w:rPr>
                <w:rFonts w:ascii="Times New Roman" w:hAnsi="Times New Roman"/>
                <w:sz w:val="28"/>
                <w:szCs w:val="28"/>
              </w:rPr>
            </w:pPr>
          </w:p>
          <w:p w:rsidR="0007559D" w:rsidRPr="00FA0859" w:rsidRDefault="0007559D" w:rsidP="00303EF2">
            <w:pPr>
              <w:widowControl w:val="0"/>
              <w:autoSpaceDE w:val="0"/>
              <w:autoSpaceDN w:val="0"/>
              <w:adjustRightInd w:val="0"/>
              <w:rPr>
                <w:rFonts w:ascii="Times New Roman" w:hAnsi="Times New Roman"/>
                <w:sz w:val="28"/>
                <w:szCs w:val="28"/>
              </w:rPr>
            </w:pPr>
          </w:p>
        </w:tc>
        <w:tc>
          <w:tcPr>
            <w:tcW w:w="1927"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1709"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2824"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r>
      <w:tr w:rsidR="0007559D" w:rsidTr="00303EF2">
        <w:trPr>
          <w:trHeight w:hRule="exact" w:val="472"/>
        </w:trPr>
        <w:tc>
          <w:tcPr>
            <w:tcW w:w="1792" w:type="dxa"/>
            <w:tcBorders>
              <w:top w:val="single" w:sz="8" w:space="0" w:color="231F20"/>
              <w:left w:val="single" w:sz="8" w:space="0" w:color="231F20"/>
              <w:bottom w:val="single" w:sz="8" w:space="0" w:color="231F20"/>
              <w:right w:val="single" w:sz="8" w:space="0" w:color="231F20"/>
            </w:tcBorders>
            <w:hideMark/>
          </w:tcPr>
          <w:p w:rsidR="0007559D" w:rsidRPr="00FA0859" w:rsidRDefault="0007559D" w:rsidP="00303EF2">
            <w:pPr>
              <w:widowControl w:val="0"/>
              <w:autoSpaceDE w:val="0"/>
              <w:autoSpaceDN w:val="0"/>
              <w:adjustRightInd w:val="0"/>
              <w:spacing w:before="71"/>
              <w:ind w:left="122" w:right="-20"/>
              <w:rPr>
                <w:rFonts w:ascii="Times New Roman" w:hAnsi="Times New Roman"/>
                <w:sz w:val="28"/>
                <w:szCs w:val="28"/>
              </w:rPr>
            </w:pPr>
            <w:r w:rsidRPr="00FA0859">
              <w:rPr>
                <w:rFonts w:cs="Calibri"/>
                <w:color w:val="231F20"/>
                <w:sz w:val="28"/>
                <w:szCs w:val="28"/>
              </w:rPr>
              <w:t>Doc</w:t>
            </w:r>
            <w:r w:rsidRPr="00FA0859">
              <w:rPr>
                <w:rFonts w:cs="Calibri"/>
                <w:color w:val="231F20"/>
                <w:spacing w:val="-2"/>
                <w:sz w:val="28"/>
                <w:szCs w:val="28"/>
              </w:rPr>
              <w:t>t</w:t>
            </w:r>
            <w:r w:rsidRPr="00FA0859">
              <w:rPr>
                <w:rFonts w:cs="Calibri"/>
                <w:color w:val="231F20"/>
                <w:sz w:val="28"/>
                <w:szCs w:val="28"/>
              </w:rPr>
              <w:t>or</w:t>
            </w:r>
          </w:p>
        </w:tc>
        <w:tc>
          <w:tcPr>
            <w:tcW w:w="1803"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1927"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1709"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2824"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r>
      <w:tr w:rsidR="0007559D" w:rsidTr="00303EF2">
        <w:trPr>
          <w:trHeight w:hRule="exact" w:val="435"/>
        </w:trPr>
        <w:tc>
          <w:tcPr>
            <w:tcW w:w="1792" w:type="dxa"/>
            <w:tcBorders>
              <w:top w:val="single" w:sz="8" w:space="0" w:color="231F20"/>
              <w:left w:val="single" w:sz="8" w:space="0" w:color="231F20"/>
              <w:bottom w:val="single" w:sz="8" w:space="0" w:color="231F20"/>
              <w:right w:val="single" w:sz="8" w:space="0" w:color="231F20"/>
            </w:tcBorders>
            <w:hideMark/>
          </w:tcPr>
          <w:p w:rsidR="0007559D" w:rsidRPr="00FA0859" w:rsidRDefault="0007559D" w:rsidP="00303EF2">
            <w:pPr>
              <w:widowControl w:val="0"/>
              <w:autoSpaceDE w:val="0"/>
              <w:autoSpaceDN w:val="0"/>
              <w:adjustRightInd w:val="0"/>
              <w:spacing w:before="55"/>
              <w:ind w:left="122" w:right="-20"/>
              <w:rPr>
                <w:rFonts w:ascii="Times New Roman" w:hAnsi="Times New Roman"/>
                <w:sz w:val="28"/>
                <w:szCs w:val="28"/>
              </w:rPr>
            </w:pPr>
            <w:r w:rsidRPr="00FA0859">
              <w:rPr>
                <w:rFonts w:cs="Calibri"/>
                <w:color w:val="231F20"/>
                <w:sz w:val="28"/>
                <w:szCs w:val="28"/>
              </w:rPr>
              <w:lastRenderedPageBreak/>
              <w:t>Fi</w:t>
            </w:r>
            <w:r w:rsidRPr="00FA0859">
              <w:rPr>
                <w:rFonts w:cs="Calibri"/>
                <w:color w:val="231F20"/>
                <w:spacing w:val="-3"/>
                <w:sz w:val="28"/>
                <w:szCs w:val="28"/>
              </w:rPr>
              <w:t>r</w:t>
            </w:r>
            <w:r w:rsidRPr="00FA0859">
              <w:rPr>
                <w:rFonts w:cs="Calibri"/>
                <w:color w:val="231F20"/>
                <w:spacing w:val="-2"/>
                <w:sz w:val="28"/>
                <w:szCs w:val="28"/>
              </w:rPr>
              <w:t>e</w:t>
            </w:r>
            <w:r w:rsidRPr="00FA0859">
              <w:rPr>
                <w:rFonts w:cs="Calibri"/>
                <w:color w:val="231F20"/>
                <w:sz w:val="28"/>
                <w:szCs w:val="28"/>
              </w:rPr>
              <w:t>fig</w:t>
            </w:r>
            <w:r w:rsidRPr="00FA0859">
              <w:rPr>
                <w:rFonts w:cs="Calibri"/>
                <w:color w:val="231F20"/>
                <w:spacing w:val="-2"/>
                <w:sz w:val="28"/>
                <w:szCs w:val="28"/>
              </w:rPr>
              <w:t>ht</w:t>
            </w:r>
            <w:r w:rsidRPr="00FA0859">
              <w:rPr>
                <w:rFonts w:cs="Calibri"/>
                <w:color w:val="231F20"/>
                <w:sz w:val="28"/>
                <w:szCs w:val="28"/>
              </w:rPr>
              <w:t>er</w:t>
            </w:r>
          </w:p>
        </w:tc>
        <w:tc>
          <w:tcPr>
            <w:tcW w:w="1803"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1927"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1709"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2824"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r>
      <w:tr w:rsidR="0007559D" w:rsidTr="00303EF2">
        <w:trPr>
          <w:trHeight w:hRule="exact" w:val="510"/>
        </w:trPr>
        <w:tc>
          <w:tcPr>
            <w:tcW w:w="1792" w:type="dxa"/>
            <w:tcBorders>
              <w:top w:val="single" w:sz="8" w:space="0" w:color="231F20"/>
              <w:left w:val="single" w:sz="8" w:space="0" w:color="231F20"/>
              <w:bottom w:val="single" w:sz="8" w:space="0" w:color="231F20"/>
              <w:right w:val="single" w:sz="8" w:space="0" w:color="231F20"/>
            </w:tcBorders>
            <w:hideMark/>
          </w:tcPr>
          <w:p w:rsidR="0007559D" w:rsidRPr="00FA0859" w:rsidRDefault="0007559D" w:rsidP="00303EF2">
            <w:pPr>
              <w:widowControl w:val="0"/>
              <w:autoSpaceDE w:val="0"/>
              <w:autoSpaceDN w:val="0"/>
              <w:adjustRightInd w:val="0"/>
              <w:spacing w:before="77"/>
              <w:ind w:left="122" w:right="-20"/>
              <w:rPr>
                <w:rFonts w:ascii="Times New Roman" w:hAnsi="Times New Roman"/>
                <w:sz w:val="28"/>
                <w:szCs w:val="28"/>
              </w:rPr>
            </w:pPr>
            <w:r w:rsidRPr="00FA0859">
              <w:rPr>
                <w:rFonts w:cs="Calibri"/>
                <w:color w:val="231F20"/>
                <w:sz w:val="28"/>
                <w:szCs w:val="28"/>
              </w:rPr>
              <w:t>Li</w:t>
            </w:r>
            <w:r w:rsidRPr="00FA0859">
              <w:rPr>
                <w:rFonts w:cs="Calibri"/>
                <w:color w:val="231F20"/>
                <w:spacing w:val="-5"/>
                <w:sz w:val="28"/>
                <w:szCs w:val="28"/>
              </w:rPr>
              <w:t>f</w:t>
            </w:r>
            <w:r w:rsidRPr="00FA0859">
              <w:rPr>
                <w:rFonts w:cs="Calibri"/>
                <w:color w:val="231F20"/>
                <w:sz w:val="28"/>
                <w:szCs w:val="28"/>
              </w:rPr>
              <w:t>ebo</w:t>
            </w:r>
            <w:r w:rsidRPr="00FA0859">
              <w:rPr>
                <w:rFonts w:cs="Calibri"/>
                <w:color w:val="231F20"/>
                <w:spacing w:val="-2"/>
                <w:sz w:val="28"/>
                <w:szCs w:val="28"/>
              </w:rPr>
              <w:t>a</w:t>
            </w:r>
            <w:r w:rsidRPr="00FA0859">
              <w:rPr>
                <w:rFonts w:cs="Calibri"/>
                <w:color w:val="231F20"/>
                <w:sz w:val="28"/>
                <w:szCs w:val="28"/>
              </w:rPr>
              <w:t>t c</w:t>
            </w:r>
            <w:r w:rsidRPr="00FA0859">
              <w:rPr>
                <w:rFonts w:cs="Calibri"/>
                <w:color w:val="231F20"/>
                <w:spacing w:val="-3"/>
                <w:sz w:val="28"/>
                <w:szCs w:val="28"/>
              </w:rPr>
              <w:t>r</w:t>
            </w:r>
            <w:r w:rsidRPr="00FA0859">
              <w:rPr>
                <w:rFonts w:cs="Calibri"/>
                <w:color w:val="231F20"/>
                <w:spacing w:val="-1"/>
                <w:sz w:val="28"/>
                <w:szCs w:val="28"/>
              </w:rPr>
              <w:t>e</w:t>
            </w:r>
            <w:r w:rsidRPr="00FA0859">
              <w:rPr>
                <w:rFonts w:cs="Calibri"/>
                <w:color w:val="231F20"/>
                <w:sz w:val="28"/>
                <w:szCs w:val="28"/>
              </w:rPr>
              <w:t>w</w:t>
            </w:r>
          </w:p>
        </w:tc>
        <w:tc>
          <w:tcPr>
            <w:tcW w:w="1803"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1927"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1709"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2824"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r>
      <w:tr w:rsidR="0007559D" w:rsidTr="00303EF2">
        <w:trPr>
          <w:trHeight w:hRule="exact" w:val="472"/>
        </w:trPr>
        <w:tc>
          <w:tcPr>
            <w:tcW w:w="1792"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1803"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1927"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1709"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2824"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r>
      <w:tr w:rsidR="0007559D" w:rsidTr="00303EF2">
        <w:trPr>
          <w:trHeight w:hRule="exact" w:val="452"/>
        </w:trPr>
        <w:tc>
          <w:tcPr>
            <w:tcW w:w="1792"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1803"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1927"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1709"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c>
          <w:tcPr>
            <w:tcW w:w="2824" w:type="dxa"/>
            <w:tcBorders>
              <w:top w:val="single" w:sz="8" w:space="0" w:color="231F20"/>
              <w:left w:val="single" w:sz="8" w:space="0" w:color="231F20"/>
              <w:bottom w:val="single" w:sz="8" w:space="0" w:color="231F20"/>
              <w:right w:val="single" w:sz="8" w:space="0" w:color="231F20"/>
            </w:tcBorders>
          </w:tcPr>
          <w:p w:rsidR="0007559D" w:rsidRPr="00FA0859" w:rsidRDefault="0007559D" w:rsidP="00303EF2">
            <w:pPr>
              <w:widowControl w:val="0"/>
              <w:autoSpaceDE w:val="0"/>
              <w:autoSpaceDN w:val="0"/>
              <w:adjustRightInd w:val="0"/>
              <w:rPr>
                <w:rFonts w:ascii="Times New Roman" w:hAnsi="Times New Roman"/>
                <w:sz w:val="28"/>
                <w:szCs w:val="28"/>
              </w:rPr>
            </w:pPr>
          </w:p>
        </w:tc>
      </w:tr>
    </w:tbl>
    <w:p w:rsidR="0007559D" w:rsidRDefault="0007559D" w:rsidP="0007559D">
      <w:pPr>
        <w:rPr>
          <w:rFonts w:ascii="Calibri" w:hAnsi="Calibri" w:cs="Calibri"/>
          <w:b/>
          <w:bCs/>
          <w:color w:val="231F20"/>
          <w:sz w:val="32"/>
          <w:szCs w:val="28"/>
        </w:rPr>
      </w:pPr>
    </w:p>
    <w:p w:rsidR="0007559D" w:rsidRDefault="0007559D" w:rsidP="0007559D">
      <w:pPr>
        <w:pStyle w:val="ListParagraph"/>
        <w:numPr>
          <w:ilvl w:val="0"/>
          <w:numId w:val="3"/>
        </w:numPr>
        <w:rPr>
          <w:lang w:val="en-GB"/>
        </w:rPr>
      </w:pPr>
      <w:r>
        <w:rPr>
          <w:lang w:val="en-GB"/>
        </w:rPr>
        <w:t xml:space="preserve">Talk about why people choose to do these jobs and what level of commitment is needed for each.  </w:t>
      </w:r>
    </w:p>
    <w:p w:rsidR="0007559D" w:rsidRDefault="0007559D" w:rsidP="0007559D">
      <w:pPr>
        <w:pStyle w:val="ListParagraph"/>
        <w:numPr>
          <w:ilvl w:val="0"/>
          <w:numId w:val="3"/>
        </w:numPr>
        <w:rPr>
          <w:lang w:val="en-GB"/>
        </w:rPr>
      </w:pPr>
      <w:r>
        <w:rPr>
          <w:lang w:val="en-GB"/>
        </w:rPr>
        <w:t xml:space="preserve">Discuss what makes a person committed to doing their job and how they show commitment to serve others in the jobs they do.  </w:t>
      </w:r>
    </w:p>
    <w:p w:rsidR="0007559D" w:rsidRDefault="0007559D" w:rsidP="0007559D">
      <w:pPr>
        <w:pStyle w:val="ListParagraph"/>
        <w:numPr>
          <w:ilvl w:val="0"/>
          <w:numId w:val="3"/>
        </w:numPr>
        <w:rPr>
          <w:lang w:val="en-GB"/>
        </w:rPr>
      </w:pPr>
      <w:r>
        <w:rPr>
          <w:lang w:val="en-GB"/>
        </w:rPr>
        <w:t>Talk about what you and your child are committed to doing and how it feels to be committed and dedicated to something.</w:t>
      </w:r>
    </w:p>
    <w:p w:rsidR="0007559D" w:rsidRDefault="0007559D" w:rsidP="0007559D">
      <w:pPr>
        <w:pStyle w:val="ListParagraph"/>
        <w:rPr>
          <w:lang w:val="en-GB"/>
        </w:rPr>
      </w:pPr>
    </w:p>
    <w:p w:rsidR="0007559D" w:rsidRDefault="0007559D" w:rsidP="0007559D">
      <w:pPr>
        <w:widowControl w:val="0"/>
        <w:tabs>
          <w:tab w:val="left" w:pos="3180"/>
        </w:tabs>
        <w:autoSpaceDE w:val="0"/>
        <w:autoSpaceDN w:val="0"/>
        <w:adjustRightInd w:val="0"/>
        <w:spacing w:before="11" w:line="328" w:lineRule="exact"/>
        <w:ind w:right="-20"/>
        <w:outlineLvl w:val="0"/>
        <w:rPr>
          <w:rFonts w:ascii="Calibri" w:hAnsi="Calibri" w:cs="Calibri"/>
          <w:b/>
          <w:bCs/>
          <w:color w:val="231F20"/>
          <w:szCs w:val="22"/>
        </w:rPr>
      </w:pPr>
      <w:r w:rsidRPr="00DA12DE">
        <w:rPr>
          <w:rFonts w:ascii="Calibri" w:hAnsi="Calibri" w:cs="Calibri"/>
          <w:b/>
          <w:bCs/>
          <w:color w:val="231F20"/>
          <w:szCs w:val="22"/>
        </w:rPr>
        <w:t>Activity:</w:t>
      </w:r>
    </w:p>
    <w:p w:rsidR="0007559D" w:rsidRPr="00DA12DE" w:rsidRDefault="0007559D" w:rsidP="0007559D">
      <w:pPr>
        <w:widowControl w:val="0"/>
        <w:tabs>
          <w:tab w:val="left" w:pos="3180"/>
        </w:tabs>
        <w:autoSpaceDE w:val="0"/>
        <w:autoSpaceDN w:val="0"/>
        <w:adjustRightInd w:val="0"/>
        <w:spacing w:before="11" w:line="328" w:lineRule="exact"/>
        <w:ind w:right="-20"/>
        <w:outlineLvl w:val="0"/>
        <w:rPr>
          <w:rFonts w:ascii="Calibri" w:hAnsi="Calibri" w:cs="Calibri"/>
          <w:b/>
          <w:bCs/>
          <w:color w:val="231F20"/>
          <w:szCs w:val="22"/>
        </w:rPr>
      </w:pPr>
    </w:p>
    <w:p w:rsidR="0007559D" w:rsidRDefault="0007559D" w:rsidP="0007559D">
      <w:pPr>
        <w:pStyle w:val="ListParagraph"/>
        <w:numPr>
          <w:ilvl w:val="0"/>
          <w:numId w:val="4"/>
        </w:numPr>
        <w:rPr>
          <w:lang w:val="en-GB"/>
        </w:rPr>
      </w:pPr>
      <w:r>
        <w:rPr>
          <w:lang w:val="en-GB"/>
        </w:rPr>
        <w:t>Research the training and level of commitment required to be a doctor or a member of a helicopter search and rescue crew or a member of a lifeboat crew.</w:t>
      </w:r>
    </w:p>
    <w:p w:rsidR="0007559D" w:rsidRDefault="0007559D" w:rsidP="0007559D">
      <w:pPr>
        <w:pStyle w:val="ListParagraph"/>
        <w:rPr>
          <w:lang w:val="en-GB"/>
        </w:rPr>
      </w:pPr>
    </w:p>
    <w:p w:rsidR="0007559D" w:rsidRPr="00AA03DA" w:rsidRDefault="0007559D" w:rsidP="0007559D">
      <w:pPr>
        <w:pStyle w:val="ListParagraph"/>
        <w:numPr>
          <w:ilvl w:val="0"/>
          <w:numId w:val="4"/>
        </w:numPr>
        <w:rPr>
          <w:lang w:val="en-GB"/>
        </w:rPr>
      </w:pPr>
      <w:r w:rsidRPr="00AA03DA">
        <w:rPr>
          <w:lang w:val="en-GB"/>
        </w:rPr>
        <w:t>Make an advert for one of these jobs and in it, specify what qualities the applicant should have, what values they must adhere to and what they should be prepared to commit to.</w:t>
      </w:r>
    </w:p>
    <w:p w:rsidR="0007559D" w:rsidRDefault="0007559D" w:rsidP="0007559D">
      <w:pPr>
        <w:pStyle w:val="ListParagraph"/>
        <w:ind w:left="0"/>
        <w:jc w:val="both"/>
        <w:rPr>
          <w:lang w:val="en-GB"/>
        </w:rPr>
      </w:pPr>
    </w:p>
    <w:p w:rsidR="0007559D" w:rsidRPr="00D40854" w:rsidRDefault="0007559D" w:rsidP="0007559D">
      <w:pPr>
        <w:pStyle w:val="ListParagraph"/>
        <w:rPr>
          <w:lang w:val="en-GB"/>
        </w:rPr>
      </w:pPr>
    </w:p>
    <w:p w:rsidR="0007559D" w:rsidRDefault="0007559D" w:rsidP="0007559D">
      <w:pPr>
        <w:jc w:val="center"/>
        <w:rPr>
          <w:lang w:val="en-GB"/>
        </w:rPr>
      </w:pPr>
    </w:p>
    <w:p w:rsidR="0007559D" w:rsidRDefault="0007559D" w:rsidP="0007559D">
      <w:pPr>
        <w:jc w:val="center"/>
        <w:rPr>
          <w:lang w:val="en-GB"/>
        </w:rPr>
      </w:pPr>
    </w:p>
    <w:p w:rsidR="0007559D" w:rsidRDefault="0007559D" w:rsidP="0007559D">
      <w:pPr>
        <w:rPr>
          <w:lang w:val="en-GB"/>
        </w:rPr>
      </w:pPr>
    </w:p>
    <w:p w:rsidR="0007559D" w:rsidRDefault="0007559D" w:rsidP="0007559D">
      <w:pPr>
        <w:jc w:val="center"/>
        <w:rPr>
          <w:b/>
          <w:sz w:val="40"/>
        </w:rPr>
      </w:pPr>
      <w:r w:rsidRPr="009C51A7">
        <w:rPr>
          <w:b/>
          <w:bCs/>
          <w:sz w:val="40"/>
          <w:szCs w:val="40"/>
        </w:rPr>
        <w:t xml:space="preserve">YEAR </w:t>
      </w:r>
      <w:r>
        <w:rPr>
          <w:b/>
          <w:bCs/>
          <w:sz w:val="40"/>
          <w:szCs w:val="40"/>
        </w:rPr>
        <w:t>6</w:t>
      </w:r>
      <w:r w:rsidRPr="009C51A7">
        <w:rPr>
          <w:b/>
          <w:bCs/>
          <w:sz w:val="40"/>
          <w:szCs w:val="40"/>
        </w:rPr>
        <w:t xml:space="preserve"> </w:t>
      </w:r>
      <w:r>
        <w:rPr>
          <w:b/>
          <w:bCs/>
          <w:sz w:val="40"/>
          <w:szCs w:val="40"/>
        </w:rPr>
        <w:t xml:space="preserve">- VOCATION AND COMMITMENT </w:t>
      </w:r>
      <w:r>
        <w:rPr>
          <w:b/>
          <w:bCs/>
          <w:sz w:val="40"/>
          <w:szCs w:val="40"/>
        </w:rPr>
        <w:t>–</w:t>
      </w:r>
      <w:r>
        <w:rPr>
          <w:b/>
          <w:bCs/>
          <w:sz w:val="40"/>
          <w:szCs w:val="40"/>
        </w:rPr>
        <w:t xml:space="preserve"> </w:t>
      </w:r>
      <w:r w:rsidRPr="00C40736">
        <w:rPr>
          <w:b/>
          <w:sz w:val="40"/>
        </w:rPr>
        <w:t>RE</w:t>
      </w:r>
      <w:r>
        <w:rPr>
          <w:b/>
          <w:sz w:val="40"/>
        </w:rPr>
        <w:t>VEAL</w:t>
      </w:r>
    </w:p>
    <w:p w:rsidR="0007559D" w:rsidRDefault="0007559D" w:rsidP="0007559D">
      <w:pPr>
        <w:jc w:val="center"/>
        <w:rPr>
          <w:sz w:val="32"/>
          <w:lang w:val="en-GB"/>
        </w:rPr>
      </w:pPr>
      <w:r>
        <w:rPr>
          <w:sz w:val="32"/>
          <w:lang w:val="en-GB"/>
        </w:rPr>
        <w:t>The vocation to the priesthood and religious life</w:t>
      </w:r>
    </w:p>
    <w:p w:rsidR="0007559D" w:rsidRDefault="0007559D" w:rsidP="0007559D">
      <w:pPr>
        <w:rPr>
          <w:b/>
          <w:bCs/>
          <w:sz w:val="40"/>
          <w:szCs w:val="40"/>
        </w:rPr>
      </w:pPr>
    </w:p>
    <w:p w:rsidR="0007559D" w:rsidRPr="003362A6" w:rsidRDefault="0007559D" w:rsidP="0007559D">
      <w:pPr>
        <w:pStyle w:val="ListParagraph"/>
        <w:numPr>
          <w:ilvl w:val="0"/>
          <w:numId w:val="2"/>
        </w:numPr>
      </w:pPr>
      <w:r w:rsidRPr="00D01A4C">
        <w:rPr>
          <w:lang w:val="en-GB"/>
        </w:rPr>
        <w:t xml:space="preserve">Children </w:t>
      </w:r>
      <w:r>
        <w:rPr>
          <w:lang w:val="en-GB"/>
        </w:rPr>
        <w:t>may</w:t>
      </w:r>
      <w:r w:rsidRPr="00D01A4C">
        <w:rPr>
          <w:lang w:val="en-GB"/>
        </w:rPr>
        <w:t xml:space="preserve"> be able </w:t>
      </w:r>
      <w:r w:rsidRPr="00CF6EE5">
        <w:rPr>
          <w:lang w:val="en-GB"/>
        </w:rPr>
        <w:t xml:space="preserve">to </w:t>
      </w:r>
      <w:r>
        <w:rPr>
          <w:b/>
          <w:bCs/>
          <w:lang w:val="en-GB"/>
        </w:rPr>
        <w:t xml:space="preserve">give reasons </w:t>
      </w:r>
      <w:r>
        <w:rPr>
          <w:lang w:val="en-GB"/>
        </w:rPr>
        <w:t>why Christians fulfil their baptismal promises by answering God’s call through their chosen vocation in various ways, including a vocation to the priesthood.</w:t>
      </w:r>
    </w:p>
    <w:p w:rsidR="0007559D" w:rsidRPr="003362A6" w:rsidRDefault="0007559D" w:rsidP="0007559D">
      <w:pPr>
        <w:pStyle w:val="ListParagraph"/>
        <w:numPr>
          <w:ilvl w:val="0"/>
          <w:numId w:val="2"/>
        </w:numPr>
      </w:pPr>
      <w:r w:rsidRPr="003362A6">
        <w:rPr>
          <w:lang w:val="en-GB"/>
        </w:rPr>
        <w:t xml:space="preserve">Children may be able to </w:t>
      </w:r>
      <w:r w:rsidRPr="003362A6">
        <w:rPr>
          <w:b/>
          <w:bCs/>
          <w:lang w:val="en-GB"/>
        </w:rPr>
        <w:t>show they understand</w:t>
      </w:r>
      <w:r w:rsidRPr="003362A6">
        <w:rPr>
          <w:lang w:val="en-GB"/>
        </w:rPr>
        <w:t xml:space="preserve"> how religious belief shapes the lives of Christians, in a variety of ways, through their chosen vocation</w:t>
      </w:r>
      <w:r>
        <w:rPr>
          <w:lang w:val="en-GB"/>
        </w:rPr>
        <w:t xml:space="preserve"> notably through the priesthood</w:t>
      </w:r>
      <w:r w:rsidRPr="003362A6">
        <w:rPr>
          <w:lang w:val="en-GB"/>
        </w:rPr>
        <w:t xml:space="preserve">. </w:t>
      </w:r>
    </w:p>
    <w:p w:rsidR="0007559D" w:rsidRPr="003362A6" w:rsidRDefault="0007559D" w:rsidP="0007559D">
      <w:pPr>
        <w:pStyle w:val="ListParagraph"/>
        <w:numPr>
          <w:ilvl w:val="0"/>
          <w:numId w:val="2"/>
        </w:numPr>
      </w:pPr>
      <w:r w:rsidRPr="003362A6">
        <w:rPr>
          <w:lang w:val="en-GB"/>
        </w:rPr>
        <w:t xml:space="preserve">Children may be able to </w:t>
      </w:r>
      <w:r w:rsidRPr="003362A6">
        <w:rPr>
          <w:b/>
          <w:bCs/>
          <w:lang w:val="en-GB"/>
        </w:rPr>
        <w:t>give reasons</w:t>
      </w:r>
      <w:r w:rsidRPr="003362A6">
        <w:rPr>
          <w:lang w:val="en-GB"/>
        </w:rPr>
        <w:t xml:space="preserve"> for the signs and symbols used in the Sacrament of Holy Orders. </w:t>
      </w:r>
    </w:p>
    <w:p w:rsidR="0007559D" w:rsidRPr="005D4BBD" w:rsidRDefault="0007559D" w:rsidP="0007559D">
      <w:pPr>
        <w:rPr>
          <w:b/>
          <w:bCs/>
        </w:rPr>
      </w:pPr>
    </w:p>
    <w:p w:rsidR="0007559D" w:rsidRDefault="0007559D" w:rsidP="0007559D">
      <w:pPr>
        <w:pStyle w:val="ListParagraph"/>
        <w:numPr>
          <w:ilvl w:val="0"/>
          <w:numId w:val="5"/>
        </w:numPr>
        <w:ind w:left="284"/>
        <w:rPr>
          <w:lang w:val="en-GB"/>
        </w:rPr>
      </w:pPr>
      <w:r w:rsidRPr="00794134">
        <w:rPr>
          <w:lang w:val="en-GB"/>
        </w:rPr>
        <w:t>Like people who commit themselves to be friends or to be married, anyone entering religious life makes a commitment. People who get married make vows to each other and</w:t>
      </w:r>
      <w:r>
        <w:rPr>
          <w:lang w:val="en-GB"/>
        </w:rPr>
        <w:t xml:space="preserve"> </w:t>
      </w:r>
      <w:r w:rsidRPr="00794134">
        <w:rPr>
          <w:lang w:val="en-GB"/>
        </w:rPr>
        <w:t>commit themselves to family life. A person entering religious life also makes a vowed commitment</w:t>
      </w:r>
      <w:r>
        <w:rPr>
          <w:lang w:val="en-GB"/>
        </w:rPr>
        <w:t>.</w:t>
      </w:r>
    </w:p>
    <w:p w:rsidR="0007559D" w:rsidRDefault="0007559D" w:rsidP="0007559D">
      <w:pPr>
        <w:pStyle w:val="ListParagraph"/>
        <w:ind w:left="284"/>
        <w:rPr>
          <w:lang w:val="en-GB"/>
        </w:rPr>
      </w:pPr>
    </w:p>
    <w:p w:rsidR="0007559D" w:rsidRDefault="0007559D" w:rsidP="0007559D">
      <w:pPr>
        <w:pStyle w:val="ListParagraph"/>
        <w:numPr>
          <w:ilvl w:val="0"/>
          <w:numId w:val="5"/>
        </w:numPr>
        <w:ind w:left="284"/>
        <w:rPr>
          <w:lang w:val="en-GB"/>
        </w:rPr>
      </w:pPr>
      <w:r w:rsidRPr="00794134">
        <w:rPr>
          <w:lang w:val="en-GB"/>
        </w:rPr>
        <w:lastRenderedPageBreak/>
        <w:t>Some people’s vocation is to marriage or the single life or to the religious life. Some people’s vocation is to become a priest. A priest chooses to follow Jesus in the service of others in the Church. This is his response to God’s call to a life lived with love for God’s people. The apostles were called by Jesus to follow him and, in response, they left everything to be with him. This is also true of every Christian and is especially true of the call to be a priest.</w:t>
      </w:r>
    </w:p>
    <w:p w:rsidR="0007559D" w:rsidRPr="00794134" w:rsidRDefault="0007559D" w:rsidP="0007559D">
      <w:pPr>
        <w:pStyle w:val="ListParagraph"/>
        <w:ind w:left="284"/>
        <w:rPr>
          <w:lang w:val="en-GB"/>
        </w:rPr>
      </w:pPr>
    </w:p>
    <w:p w:rsidR="0007559D" w:rsidRDefault="0007559D" w:rsidP="0007559D">
      <w:pPr>
        <w:pStyle w:val="ListParagraph"/>
        <w:numPr>
          <w:ilvl w:val="0"/>
          <w:numId w:val="5"/>
        </w:numPr>
        <w:ind w:left="284"/>
        <w:rPr>
          <w:lang w:val="en-GB"/>
        </w:rPr>
      </w:pPr>
      <w:r w:rsidRPr="00794134">
        <w:rPr>
          <w:lang w:val="en-GB"/>
        </w:rPr>
        <w:t xml:space="preserve">If the man feels that God is calling him, he will need to apply and to be accepted by the bishop of the diocese. If he is accepted, then he will begin many years of training in a seminary. During this time, he will have the opportunity to pray, learn more about his Faith, how to celebrate the Sacraments, communicate the Good News and have experience of living and serving in the parish community. </w:t>
      </w:r>
    </w:p>
    <w:p w:rsidR="0007559D" w:rsidRPr="00794134" w:rsidRDefault="0007559D" w:rsidP="0007559D">
      <w:pPr>
        <w:pStyle w:val="ListParagraph"/>
        <w:ind w:left="284"/>
        <w:rPr>
          <w:lang w:val="en-GB"/>
        </w:rPr>
      </w:pPr>
    </w:p>
    <w:p w:rsidR="0007559D" w:rsidRDefault="0007559D" w:rsidP="0007559D">
      <w:pPr>
        <w:pStyle w:val="ListParagraph"/>
        <w:numPr>
          <w:ilvl w:val="0"/>
          <w:numId w:val="5"/>
        </w:numPr>
        <w:ind w:left="284"/>
        <w:rPr>
          <w:lang w:val="en-GB"/>
        </w:rPr>
      </w:pPr>
      <w:r w:rsidRPr="00794134">
        <w:rPr>
          <w:lang w:val="en-GB"/>
        </w:rPr>
        <w:t>At the end of the training, diocesan priests make promises of celibacy and obedience to their bishop. They do not make a vow of poverty, but they do try to live simply so they can be of service to God’s people.</w:t>
      </w:r>
    </w:p>
    <w:p w:rsidR="0007559D" w:rsidRPr="00794134" w:rsidRDefault="0007559D" w:rsidP="0007559D">
      <w:pPr>
        <w:pStyle w:val="ListParagraph"/>
        <w:ind w:left="284"/>
        <w:rPr>
          <w:lang w:val="en-GB"/>
        </w:rPr>
      </w:pPr>
    </w:p>
    <w:p w:rsidR="0007559D" w:rsidRDefault="0007559D" w:rsidP="0007559D">
      <w:pPr>
        <w:pStyle w:val="ListParagraph"/>
        <w:numPr>
          <w:ilvl w:val="0"/>
          <w:numId w:val="5"/>
        </w:numPr>
        <w:ind w:left="284"/>
        <w:rPr>
          <w:lang w:val="en-GB"/>
        </w:rPr>
      </w:pPr>
      <w:r w:rsidRPr="00794134">
        <w:rPr>
          <w:lang w:val="en-GB"/>
        </w:rPr>
        <w:t xml:space="preserve">At the end of his training, he will be ordained – that is he receives the sacrament of Holy Orders or Ordination. This sacrament is celebrated during Mass and it is the bishop who ordains. The man being ordained is called an ‘ordinand’. The ordinand’s family and friends gather for the celebration. </w:t>
      </w:r>
    </w:p>
    <w:p w:rsidR="0007559D" w:rsidRDefault="0007559D" w:rsidP="0007559D">
      <w:pPr>
        <w:pStyle w:val="ListParagraph"/>
        <w:ind w:left="284"/>
        <w:rPr>
          <w:lang w:val="en-GB"/>
        </w:rPr>
      </w:pPr>
      <w:r>
        <w:rPr>
          <w:noProof/>
          <w:lang w:val="en-GB" w:eastAsia="en-GB"/>
        </w:rPr>
        <w:drawing>
          <wp:anchor distT="0" distB="0" distL="114300" distR="114300" simplePos="0" relativeHeight="251662336" behindDoc="1" locked="0" layoutInCell="1" allowOverlap="1" wp14:anchorId="71F406B3" wp14:editId="39B1FE75">
            <wp:simplePos x="0" y="0"/>
            <wp:positionH relativeFrom="column">
              <wp:posOffset>1964393</wp:posOffset>
            </wp:positionH>
            <wp:positionV relativeFrom="paragraph">
              <wp:posOffset>231775</wp:posOffset>
            </wp:positionV>
            <wp:extent cx="4645660" cy="2369820"/>
            <wp:effectExtent l="152400" t="133350" r="231140" b="259080"/>
            <wp:wrapTight wrapText="bothSides">
              <wp:wrapPolygon edited="0">
                <wp:start x="-837" y="1080"/>
                <wp:lineTo x="-1260" y="1514"/>
                <wp:lineTo x="259" y="23550"/>
                <wp:lineTo x="21513" y="21336"/>
                <wp:lineTo x="21619" y="21664"/>
                <wp:lineTo x="23029" y="21378"/>
                <wp:lineTo x="23087" y="19097"/>
                <wp:lineTo x="21568" y="-2939"/>
                <wp:lineTo x="-485" y="1008"/>
                <wp:lineTo x="-837" y="1080"/>
              </wp:wrapPolygon>
            </wp:wrapTight>
            <wp:docPr id="16" name="Picture 5" descr="Screen Shot 2012-10-18 at 12.14.11.png">
              <a:extLst xmlns:a="http://schemas.openxmlformats.org/drawingml/2006/main">
                <a:ext uri="{FF2B5EF4-FFF2-40B4-BE49-F238E27FC236}">
                  <a16:creationId xmlns:a16="http://schemas.microsoft.com/office/drawing/2014/main" id="{0AAFA90F-2044-4A39-A79C-70FEFB4467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2-10-18 at 12.14.11.png">
                      <a:extLst>
                        <a:ext uri="{FF2B5EF4-FFF2-40B4-BE49-F238E27FC236}">
                          <a16:creationId xmlns:a16="http://schemas.microsoft.com/office/drawing/2014/main" id="{0AAFA90F-2044-4A39-A79C-70FEFB446783}"/>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rot="354231">
                      <a:off x="0" y="0"/>
                      <a:ext cx="4645660" cy="2369820"/>
                    </a:xfrm>
                    <a:prstGeom prst="rect">
                      <a:avLst/>
                    </a:prstGeom>
                    <a:solidFill>
                      <a:srgbClr val="FFFFFF">
                        <a:shade val="85000"/>
                      </a:srgbClr>
                    </a:solidFill>
                    <a:ln w="38100" cap="sq" cmpd="sng">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07559D" w:rsidRPr="00852366" w:rsidRDefault="0007559D" w:rsidP="0007559D">
      <w:pPr>
        <w:pStyle w:val="ListParagraph"/>
        <w:rPr>
          <w:lang w:val="en-GB"/>
        </w:rPr>
      </w:pPr>
      <w:r>
        <w:rPr>
          <w:noProof/>
          <w:lang w:val="en-GB" w:eastAsia="en-GB"/>
        </w:rPr>
        <w:drawing>
          <wp:anchor distT="0" distB="0" distL="114300" distR="114300" simplePos="0" relativeHeight="251666432" behindDoc="0" locked="0" layoutInCell="1" allowOverlap="1" wp14:anchorId="7C7BAB09" wp14:editId="2F5D84FC">
            <wp:simplePos x="0" y="0"/>
            <wp:positionH relativeFrom="column">
              <wp:posOffset>-196215</wp:posOffset>
            </wp:positionH>
            <wp:positionV relativeFrom="paragraph">
              <wp:posOffset>413830</wp:posOffset>
            </wp:positionV>
            <wp:extent cx="1967230" cy="1985010"/>
            <wp:effectExtent l="152400" t="95250" r="185420" b="148590"/>
            <wp:wrapTight wrapText="bothSides">
              <wp:wrapPolygon edited="0">
                <wp:start x="-2676" y="98"/>
                <wp:lineTo x="-1044" y="13689"/>
                <wp:lineTo x="-38" y="20260"/>
                <wp:lineTo x="19216" y="21904"/>
                <wp:lineTo x="19462" y="22299"/>
                <wp:lineTo x="24254" y="21879"/>
                <wp:lineTo x="24217" y="21466"/>
                <wp:lineTo x="24149" y="18350"/>
                <wp:lineTo x="20868" y="-1964"/>
                <wp:lineTo x="-2676" y="98"/>
              </wp:wrapPolygon>
            </wp:wrapTight>
            <wp:docPr id="10" name="Picture 5" descr="Screen Shot 2012-10-18 at 10.36.56.png">
              <a:extLst xmlns:a="http://schemas.openxmlformats.org/drawingml/2006/main">
                <a:ext uri="{FF2B5EF4-FFF2-40B4-BE49-F238E27FC236}">
                  <a16:creationId xmlns:a16="http://schemas.microsoft.com/office/drawing/2014/main" id="{824EE590-203E-4710-BFD4-56EC239D2C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2-10-18 at 10.36.56.png">
                      <a:extLst>
                        <a:ext uri="{FF2B5EF4-FFF2-40B4-BE49-F238E27FC236}">
                          <a16:creationId xmlns:a16="http://schemas.microsoft.com/office/drawing/2014/main" id="{824EE590-203E-4710-BFD4-56EC239D2C00}"/>
                        </a:ext>
                      </a:extLst>
                    </pic:cNvPr>
                    <pic:cNvPicPr>
                      <a:picLocks noChangeAspect="1"/>
                    </pic:cNvPicPr>
                  </pic:nvPicPr>
                  <pic:blipFill rotWithShape="1">
                    <a:blip r:embed="rId7">
                      <a:extLst>
                        <a:ext uri="{28A0092B-C50C-407E-A947-70E740481C1C}">
                          <a14:useLocalDpi xmlns:a14="http://schemas.microsoft.com/office/drawing/2010/main" val="0"/>
                        </a:ext>
                      </a:extLst>
                    </a:blip>
                    <a:srcRect l="12025" r="36886"/>
                    <a:stretch/>
                  </pic:blipFill>
                  <pic:spPr>
                    <a:xfrm rot="302982">
                      <a:off x="0" y="0"/>
                      <a:ext cx="1967230" cy="1985010"/>
                    </a:xfrm>
                    <a:prstGeom prst="rect">
                      <a:avLst/>
                    </a:prstGeom>
                    <a:solidFill>
                      <a:srgbClr val="FFFFFF">
                        <a:shade val="85000"/>
                      </a:srgbClr>
                    </a:solidFill>
                    <a:ln w="38100" cap="sq" cmpd="sng">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07559D" w:rsidRDefault="0007559D" w:rsidP="0007559D">
      <w:pPr>
        <w:pStyle w:val="ListParagraph"/>
        <w:ind w:left="284"/>
        <w:rPr>
          <w:lang w:val="en-GB"/>
        </w:rPr>
      </w:pPr>
    </w:p>
    <w:p w:rsidR="0007559D" w:rsidRDefault="0007559D" w:rsidP="0007559D">
      <w:pPr>
        <w:pStyle w:val="ListParagraph"/>
        <w:ind w:left="284"/>
        <w:rPr>
          <w:lang w:val="en-GB"/>
        </w:rPr>
      </w:pPr>
      <w:r>
        <w:rPr>
          <w:noProof/>
          <w:lang w:val="en-GB" w:eastAsia="en-GB"/>
        </w:rPr>
        <w:lastRenderedPageBreak/>
        <w:drawing>
          <wp:anchor distT="0" distB="0" distL="114300" distR="114300" simplePos="0" relativeHeight="251663360" behindDoc="0" locked="0" layoutInCell="1" allowOverlap="1" wp14:anchorId="31C3962F" wp14:editId="37654C5C">
            <wp:simplePos x="0" y="0"/>
            <wp:positionH relativeFrom="column">
              <wp:posOffset>2909570</wp:posOffset>
            </wp:positionH>
            <wp:positionV relativeFrom="paragraph">
              <wp:posOffset>114564</wp:posOffset>
            </wp:positionV>
            <wp:extent cx="3575685" cy="1932305"/>
            <wp:effectExtent l="133350" t="114300" r="196215" b="239395"/>
            <wp:wrapTight wrapText="bothSides">
              <wp:wrapPolygon edited="0">
                <wp:start x="-1447" y="1132"/>
                <wp:lineTo x="9" y="21830"/>
                <wp:lineTo x="13022" y="22621"/>
                <wp:lineTo x="13136" y="22598"/>
                <wp:lineTo x="20495" y="21750"/>
                <wp:lineTo x="20634" y="22150"/>
                <wp:lineTo x="23380" y="21593"/>
                <wp:lineTo x="21711" y="-2704"/>
                <wp:lineTo x="1756" y="483"/>
                <wp:lineTo x="-1447" y="1132"/>
              </wp:wrapPolygon>
            </wp:wrapTight>
            <wp:docPr id="13" name="Picture 4" descr="Screen Shot 2012-10-18 at 10.32.58.png">
              <a:extLst xmlns:a="http://schemas.openxmlformats.org/drawingml/2006/main">
                <a:ext uri="{FF2B5EF4-FFF2-40B4-BE49-F238E27FC236}">
                  <a16:creationId xmlns:a16="http://schemas.microsoft.com/office/drawing/2014/main" id="{A2D92DC6-18C7-4DCD-8687-D2EED2A56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2-10-18 at 10.32.58.png">
                      <a:extLst>
                        <a:ext uri="{FF2B5EF4-FFF2-40B4-BE49-F238E27FC236}">
                          <a16:creationId xmlns:a16="http://schemas.microsoft.com/office/drawing/2014/main" id="{A2D92DC6-18C7-4DCD-8687-D2EED2A5665F}"/>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374922">
                      <a:off x="0" y="0"/>
                      <a:ext cx="3575685" cy="1932305"/>
                    </a:xfrm>
                    <a:prstGeom prst="rect">
                      <a:avLst/>
                    </a:prstGeom>
                    <a:solidFill>
                      <a:srgbClr val="FFFFFF">
                        <a:shade val="85000"/>
                      </a:srgbClr>
                    </a:solidFill>
                    <a:ln w="38100" cap="sq" cmpd="sng">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07559D" w:rsidRDefault="0007559D" w:rsidP="0007559D">
      <w:pPr>
        <w:pStyle w:val="ListParagraph"/>
        <w:numPr>
          <w:ilvl w:val="0"/>
          <w:numId w:val="5"/>
        </w:numPr>
        <w:ind w:left="284"/>
        <w:rPr>
          <w:lang w:val="en-GB"/>
        </w:rPr>
      </w:pPr>
      <w:r w:rsidRPr="00794134">
        <w:rPr>
          <w:lang w:val="en-GB"/>
        </w:rPr>
        <w:t>After the Gospel and homily, the ordinand is called forward from the parish family to stand in front of the bishop who asks him if he has freely chosen to be ordained and will promise to be a good and faithful priest. The ordinand lies flat on the ground in front of the altar while the Litany of the Saints is sung.</w:t>
      </w:r>
      <w:r w:rsidRPr="00852366">
        <w:rPr>
          <w:noProof/>
        </w:rPr>
        <w:t xml:space="preserve"> </w:t>
      </w:r>
    </w:p>
    <w:p w:rsidR="0007559D" w:rsidRDefault="0007559D" w:rsidP="0007559D">
      <w:pPr>
        <w:pStyle w:val="ListParagraph"/>
        <w:rPr>
          <w:lang w:val="en-GB"/>
        </w:rPr>
      </w:pPr>
    </w:p>
    <w:p w:rsidR="0007559D" w:rsidRPr="00852366" w:rsidRDefault="0007559D" w:rsidP="0007559D">
      <w:pPr>
        <w:pStyle w:val="ListParagraph"/>
        <w:rPr>
          <w:lang w:val="en-GB"/>
        </w:rPr>
      </w:pPr>
    </w:p>
    <w:p w:rsidR="0007559D" w:rsidRDefault="0007559D" w:rsidP="0007559D">
      <w:pPr>
        <w:pStyle w:val="ListParagraph"/>
        <w:ind w:left="810"/>
        <w:rPr>
          <w:lang w:val="en-GB"/>
        </w:rPr>
      </w:pPr>
      <w:r>
        <w:rPr>
          <w:noProof/>
          <w:lang w:val="en-GB" w:eastAsia="en-GB"/>
        </w:rPr>
        <w:drawing>
          <wp:anchor distT="0" distB="0" distL="114300" distR="114300" simplePos="0" relativeHeight="251664384" behindDoc="0" locked="0" layoutInCell="1" allowOverlap="1" wp14:anchorId="442F439B" wp14:editId="64417782">
            <wp:simplePos x="0" y="0"/>
            <wp:positionH relativeFrom="column">
              <wp:posOffset>-156472</wp:posOffset>
            </wp:positionH>
            <wp:positionV relativeFrom="paragraph">
              <wp:posOffset>164816</wp:posOffset>
            </wp:positionV>
            <wp:extent cx="3247390" cy="2116455"/>
            <wp:effectExtent l="133350" t="114300" r="219710" b="207645"/>
            <wp:wrapTight wrapText="bothSides">
              <wp:wrapPolygon edited="0">
                <wp:start x="-1620" y="719"/>
                <wp:lineTo x="228" y="22709"/>
                <wp:lineTo x="21168" y="21574"/>
                <wp:lineTo x="21320" y="21941"/>
                <wp:lineTo x="23463" y="21605"/>
                <wp:lineTo x="23548" y="19051"/>
                <wp:lineTo x="21752" y="-2165"/>
                <wp:lineTo x="19457" y="-2196"/>
                <wp:lineTo x="2036" y="146"/>
                <wp:lineTo x="-1620" y="719"/>
              </wp:wrapPolygon>
            </wp:wrapTight>
            <wp:docPr id="14" name="Picture 4" descr="Screen Shot 2012-10-18 at 10.30.31.png">
              <a:extLst xmlns:a="http://schemas.openxmlformats.org/drawingml/2006/main">
                <a:ext uri="{FF2B5EF4-FFF2-40B4-BE49-F238E27FC236}">
                  <a16:creationId xmlns:a16="http://schemas.microsoft.com/office/drawing/2014/main" id="{438A7F9D-CE72-45FA-B239-B472399B4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2-10-18 at 10.30.31.png">
                      <a:extLst>
                        <a:ext uri="{FF2B5EF4-FFF2-40B4-BE49-F238E27FC236}">
                          <a16:creationId xmlns:a16="http://schemas.microsoft.com/office/drawing/2014/main" id="{438A7F9D-CE72-45FA-B239-B472399B48B3}"/>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rot="350245">
                      <a:off x="0" y="0"/>
                      <a:ext cx="3247390" cy="2116455"/>
                    </a:xfrm>
                    <a:prstGeom prst="rect">
                      <a:avLst/>
                    </a:prstGeom>
                    <a:solidFill>
                      <a:srgbClr val="FFFFFF">
                        <a:shade val="85000"/>
                      </a:srgbClr>
                    </a:solidFill>
                    <a:ln w="38100" cap="sq" cmpd="sng">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07559D" w:rsidRDefault="0007559D" w:rsidP="0007559D">
      <w:pPr>
        <w:pStyle w:val="ListParagraph"/>
        <w:numPr>
          <w:ilvl w:val="0"/>
          <w:numId w:val="5"/>
        </w:numPr>
        <w:rPr>
          <w:lang w:val="en-GB"/>
        </w:rPr>
      </w:pPr>
      <w:r w:rsidRPr="00794134">
        <w:rPr>
          <w:lang w:val="en-GB"/>
        </w:rPr>
        <w:t xml:space="preserve">The bishop lays his hands on the head of the ordinand and prays the prayer of consecration (a prayer asking God to bless and make holy the ordinand, to help him be a faithful witness and co-worker with the bishop.) The man is now ordained as a priest. </w:t>
      </w:r>
    </w:p>
    <w:p w:rsidR="0007559D" w:rsidRPr="00794134" w:rsidRDefault="0007559D" w:rsidP="0007559D">
      <w:pPr>
        <w:pStyle w:val="ListParagraph"/>
        <w:rPr>
          <w:lang w:val="en-GB"/>
        </w:rPr>
      </w:pPr>
    </w:p>
    <w:p w:rsidR="0007559D" w:rsidRDefault="0007559D" w:rsidP="0007559D">
      <w:pPr>
        <w:pStyle w:val="ListParagraph"/>
        <w:numPr>
          <w:ilvl w:val="0"/>
          <w:numId w:val="5"/>
        </w:numPr>
        <w:rPr>
          <w:lang w:val="en-GB"/>
        </w:rPr>
      </w:pPr>
      <w:r w:rsidRPr="00794134">
        <w:rPr>
          <w:lang w:val="en-GB"/>
        </w:rPr>
        <w:t>The newly ordained priest receives his stole, (the garment that goes round his neck) and the chasuble, which is the top coloured</w:t>
      </w:r>
      <w:r>
        <w:rPr>
          <w:lang w:val="en-GB"/>
        </w:rPr>
        <w:t xml:space="preserve"> </w:t>
      </w:r>
      <w:r w:rsidRPr="00794134">
        <w:rPr>
          <w:lang w:val="en-GB"/>
        </w:rPr>
        <w:t xml:space="preserve">vestment worn for the celebration of Mass. </w:t>
      </w:r>
    </w:p>
    <w:p w:rsidR="0007559D" w:rsidRDefault="0007559D" w:rsidP="0007559D">
      <w:pPr>
        <w:rPr>
          <w:lang w:val="en-GB"/>
        </w:rPr>
      </w:pPr>
    </w:p>
    <w:p w:rsidR="0007559D" w:rsidRPr="00852366" w:rsidRDefault="0007559D" w:rsidP="0007559D">
      <w:pPr>
        <w:rPr>
          <w:lang w:val="en-GB"/>
        </w:rPr>
      </w:pPr>
      <w:r>
        <w:rPr>
          <w:noProof/>
          <w:lang w:val="en-GB" w:eastAsia="en-GB"/>
        </w:rPr>
        <w:drawing>
          <wp:anchor distT="0" distB="0" distL="114300" distR="114300" simplePos="0" relativeHeight="251665408" behindDoc="1" locked="0" layoutInCell="1" allowOverlap="1" wp14:anchorId="3E92AD23" wp14:editId="1C08FBAC">
            <wp:simplePos x="0" y="0"/>
            <wp:positionH relativeFrom="column">
              <wp:posOffset>4100651</wp:posOffset>
            </wp:positionH>
            <wp:positionV relativeFrom="paragraph">
              <wp:posOffset>155911</wp:posOffset>
            </wp:positionV>
            <wp:extent cx="2280249" cy="1515075"/>
            <wp:effectExtent l="152400" t="152400" r="368300" b="371475"/>
            <wp:wrapTight wrapText="bothSides">
              <wp:wrapPolygon edited="0">
                <wp:start x="722" y="-2174"/>
                <wp:lineTo x="-1444" y="-1630"/>
                <wp:lineTo x="-1444" y="22823"/>
                <wp:lineTo x="-722" y="24453"/>
                <wp:lineTo x="1625" y="26083"/>
                <wp:lineTo x="1805" y="26626"/>
                <wp:lineTo x="21660" y="26626"/>
                <wp:lineTo x="21841" y="26083"/>
                <wp:lineTo x="24187" y="24453"/>
                <wp:lineTo x="24909" y="20106"/>
                <wp:lineTo x="24909" y="2717"/>
                <wp:lineTo x="22743" y="-1358"/>
                <wp:lineTo x="22563" y="-2174"/>
                <wp:lineTo x="722" y="-2174"/>
              </wp:wrapPolygon>
            </wp:wrapTight>
            <wp:docPr id="17" name="Picture 17" descr="Holy Orders | Roman Catholic Church of St John the Evang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ly Orders | Roman Catholic Church of St John the Evangel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0249" cy="1515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7559D" w:rsidRDefault="0007559D" w:rsidP="0007559D">
      <w:pPr>
        <w:pStyle w:val="ListParagraph"/>
        <w:numPr>
          <w:ilvl w:val="0"/>
          <w:numId w:val="6"/>
        </w:numPr>
        <w:ind w:left="142" w:hanging="142"/>
        <w:rPr>
          <w:lang w:val="en-GB"/>
        </w:rPr>
      </w:pPr>
      <w:r w:rsidRPr="00852366">
        <w:rPr>
          <w:lang w:val="en-GB"/>
        </w:rPr>
        <w:t>The bishop anoints the priest’s hands with the Oil of Chrism to make them holy. He is given a paten with a host on it and a chalice with wine in it. The bishop says, ‘Accept from the holy people of God, the gifts to be offered to him’.</w:t>
      </w:r>
    </w:p>
    <w:p w:rsidR="0007559D" w:rsidRDefault="0007559D" w:rsidP="0007559D">
      <w:pPr>
        <w:rPr>
          <w:lang w:val="en-GB"/>
        </w:rPr>
      </w:pPr>
      <w:r>
        <w:rPr>
          <w:noProof/>
          <w:lang w:val="en-GB" w:eastAsia="en-GB"/>
        </w:rPr>
        <w:drawing>
          <wp:anchor distT="0" distB="0" distL="114300" distR="114300" simplePos="0" relativeHeight="251661312" behindDoc="0" locked="0" layoutInCell="1" allowOverlap="1" wp14:anchorId="1FABB4CD" wp14:editId="1943E29C">
            <wp:simplePos x="0" y="0"/>
            <wp:positionH relativeFrom="column">
              <wp:posOffset>-194626</wp:posOffset>
            </wp:positionH>
            <wp:positionV relativeFrom="paragraph">
              <wp:posOffset>219314</wp:posOffset>
            </wp:positionV>
            <wp:extent cx="3006090" cy="1990725"/>
            <wp:effectExtent l="171450" t="114300" r="194310" b="180975"/>
            <wp:wrapTight wrapText="bothSides">
              <wp:wrapPolygon edited="0">
                <wp:start x="-801" y="271"/>
                <wp:lineTo x="-1867" y="830"/>
                <wp:lineTo x="-8" y="20709"/>
                <wp:lineTo x="2219" y="23522"/>
                <wp:lineTo x="2355" y="23504"/>
                <wp:lineTo x="18753" y="21923"/>
                <wp:lineTo x="18913" y="22316"/>
                <wp:lineTo x="23413" y="21712"/>
                <wp:lineTo x="23525" y="21282"/>
                <wp:lineTo x="23294" y="17370"/>
                <wp:lineTo x="21972" y="4266"/>
                <wp:lineTo x="21014" y="-2660"/>
                <wp:lineTo x="-801" y="271"/>
              </wp:wrapPolygon>
            </wp:wrapTight>
            <wp:docPr id="15" name="Picture 6" descr="Screen Shot 2012-10-18 at 12.27.00.png">
              <a:extLst xmlns:a="http://schemas.openxmlformats.org/drawingml/2006/main">
                <a:ext uri="{FF2B5EF4-FFF2-40B4-BE49-F238E27FC236}">
                  <a16:creationId xmlns:a16="http://schemas.microsoft.com/office/drawing/2014/main" id="{160C385B-EEB8-468A-B96E-30DE2CBBAF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2-10-18 at 12.27.00.png">
                      <a:extLst>
                        <a:ext uri="{FF2B5EF4-FFF2-40B4-BE49-F238E27FC236}">
                          <a16:creationId xmlns:a16="http://schemas.microsoft.com/office/drawing/2014/main" id="{160C385B-EEB8-468A-B96E-30DE2CBBAF1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305134">
                      <a:off x="0" y="0"/>
                      <a:ext cx="3006090" cy="1990725"/>
                    </a:xfrm>
                    <a:prstGeom prst="rect">
                      <a:avLst/>
                    </a:prstGeom>
                    <a:solidFill>
                      <a:srgbClr val="FFFFFF">
                        <a:shade val="85000"/>
                      </a:srgbClr>
                    </a:solidFill>
                    <a:ln w="38100" cap="sq" cmpd="sng">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07559D" w:rsidRDefault="0007559D" w:rsidP="0007559D">
      <w:pPr>
        <w:rPr>
          <w:lang w:val="en-GB"/>
        </w:rPr>
      </w:pPr>
    </w:p>
    <w:p w:rsidR="0007559D" w:rsidRDefault="0007559D" w:rsidP="0007559D">
      <w:pPr>
        <w:rPr>
          <w:lang w:val="en-GB"/>
        </w:rPr>
      </w:pPr>
    </w:p>
    <w:p w:rsidR="0007559D" w:rsidRPr="00852366" w:rsidRDefault="0007559D" w:rsidP="0007559D">
      <w:pPr>
        <w:rPr>
          <w:lang w:val="en-GB"/>
        </w:rPr>
      </w:pPr>
    </w:p>
    <w:p w:rsidR="0007559D" w:rsidRPr="00794134" w:rsidRDefault="0007559D" w:rsidP="0007559D">
      <w:pPr>
        <w:pStyle w:val="ListParagraph"/>
        <w:rPr>
          <w:lang w:val="en-GB"/>
        </w:rPr>
      </w:pPr>
    </w:p>
    <w:p w:rsidR="0007559D" w:rsidRDefault="0007559D" w:rsidP="0007559D">
      <w:pPr>
        <w:pStyle w:val="ListParagraph"/>
        <w:rPr>
          <w:lang w:val="en-GB"/>
        </w:rPr>
      </w:pPr>
    </w:p>
    <w:p w:rsidR="0007559D" w:rsidRPr="00794134" w:rsidRDefault="0007559D" w:rsidP="0007559D">
      <w:pPr>
        <w:pStyle w:val="ListParagraph"/>
        <w:numPr>
          <w:ilvl w:val="0"/>
          <w:numId w:val="6"/>
        </w:numPr>
        <w:rPr>
          <w:lang w:val="en-GB"/>
        </w:rPr>
      </w:pPr>
      <w:r>
        <w:rPr>
          <w:lang w:val="en-GB"/>
        </w:rPr>
        <w:t xml:space="preserve">  </w:t>
      </w:r>
      <w:r w:rsidRPr="00794134">
        <w:rPr>
          <w:lang w:val="en-GB"/>
        </w:rPr>
        <w:t xml:space="preserve">The bishop and all the other priests present give the new priest a sign of peace to welcome and congratulate him. The newly ordained priest is now prepared to serve the family of God in the parish to which the bishop has appointed him. </w:t>
      </w:r>
    </w:p>
    <w:p w:rsidR="0007559D" w:rsidRDefault="0007559D" w:rsidP="0007559D">
      <w:pPr>
        <w:pStyle w:val="ListParagraph"/>
        <w:ind w:left="1440"/>
        <w:rPr>
          <w:lang w:val="en-GB"/>
        </w:rPr>
      </w:pPr>
    </w:p>
    <w:p w:rsidR="0007559D" w:rsidRPr="00662FD6" w:rsidRDefault="0007559D" w:rsidP="0007559D">
      <w:pPr>
        <w:pStyle w:val="ListParagraph"/>
        <w:ind w:left="1440"/>
        <w:rPr>
          <w:b/>
          <w:bCs/>
          <w:lang w:val="en-GB"/>
        </w:rPr>
      </w:pPr>
      <w:r w:rsidRPr="00662FD6">
        <w:rPr>
          <w:b/>
          <w:bCs/>
          <w:lang w:val="en-GB"/>
        </w:rPr>
        <w:lastRenderedPageBreak/>
        <w:t>Activities:</w:t>
      </w:r>
    </w:p>
    <w:p w:rsidR="0007559D" w:rsidRPr="004A5254" w:rsidRDefault="0007559D" w:rsidP="0007559D">
      <w:pPr>
        <w:pStyle w:val="ListParagraph"/>
        <w:rPr>
          <w:sz w:val="6"/>
          <w:szCs w:val="6"/>
          <w:lang w:val="en-GB"/>
        </w:rPr>
      </w:pPr>
    </w:p>
    <w:p w:rsidR="0007559D" w:rsidRDefault="0007559D" w:rsidP="0007559D">
      <w:pPr>
        <w:pStyle w:val="ListParagraph"/>
        <w:numPr>
          <w:ilvl w:val="0"/>
          <w:numId w:val="8"/>
        </w:numPr>
        <w:rPr>
          <w:lang w:val="en-GB"/>
        </w:rPr>
      </w:pPr>
      <w:r>
        <w:rPr>
          <w:lang w:val="en-GB"/>
        </w:rPr>
        <w:t xml:space="preserve">Write a reply to a letter in response to a man who is wondering if he has been called to be a priest and wants to understand what is required in becoming a priest and how this would shape his life. </w:t>
      </w:r>
    </w:p>
    <w:p w:rsidR="0007559D" w:rsidRPr="004A5254" w:rsidRDefault="0007559D" w:rsidP="0007559D">
      <w:pPr>
        <w:pStyle w:val="ListParagraph"/>
        <w:rPr>
          <w:sz w:val="14"/>
          <w:szCs w:val="14"/>
          <w:lang w:val="en-GB"/>
        </w:rPr>
      </w:pPr>
    </w:p>
    <w:p w:rsidR="0007559D" w:rsidRDefault="0007559D" w:rsidP="0007559D">
      <w:pPr>
        <w:pStyle w:val="ListParagraph"/>
        <w:numPr>
          <w:ilvl w:val="0"/>
          <w:numId w:val="7"/>
        </w:numPr>
        <w:rPr>
          <w:lang w:val="en-GB"/>
        </w:rPr>
      </w:pPr>
      <w:r>
        <w:rPr>
          <w:lang w:val="en-GB"/>
        </w:rPr>
        <w:t xml:space="preserve">Give the children a set of pictures (above) of the different stages in the ordination.  Ask them to put them in order, saying what is happening in each, why it is happening and its significance. </w:t>
      </w:r>
    </w:p>
    <w:p w:rsidR="0007559D" w:rsidRPr="004A5254" w:rsidRDefault="0007559D" w:rsidP="0007559D">
      <w:pPr>
        <w:pStyle w:val="ListParagraph"/>
        <w:rPr>
          <w:sz w:val="14"/>
          <w:szCs w:val="14"/>
          <w:lang w:val="en-GB"/>
        </w:rPr>
      </w:pPr>
    </w:p>
    <w:p w:rsidR="0007559D" w:rsidRPr="00AA03DA" w:rsidRDefault="0007559D" w:rsidP="0007559D">
      <w:pPr>
        <w:pStyle w:val="ListParagraph"/>
        <w:numPr>
          <w:ilvl w:val="0"/>
          <w:numId w:val="7"/>
        </w:numPr>
        <w:rPr>
          <w:lang w:val="en-GB"/>
        </w:rPr>
      </w:pPr>
      <w:r>
        <w:rPr>
          <w:lang w:val="en-GB"/>
        </w:rPr>
        <w:t xml:space="preserve">Research the life of </w:t>
      </w:r>
      <w:r w:rsidRPr="004A5254">
        <w:rPr>
          <w:lang w:val="en-GB"/>
        </w:rPr>
        <w:t>Saint John Mary Vianney,</w:t>
      </w:r>
      <w:r>
        <w:rPr>
          <w:lang w:val="en-GB"/>
        </w:rPr>
        <w:t xml:space="preserve"> the patron saint of priests.  Write a prayer asking him to guide the life of a priest.  Say this prayer at the end of all the work in this topic.</w:t>
      </w:r>
    </w:p>
    <w:p w:rsidR="00056D99" w:rsidRDefault="0007559D">
      <w:bookmarkStart w:id="2" w:name="_GoBack"/>
      <w:bookmarkEnd w:id="2"/>
    </w:p>
    <w:sectPr w:rsidR="00056D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D1A2C"/>
    <w:multiLevelType w:val="hybridMultilevel"/>
    <w:tmpl w:val="D40A0A54"/>
    <w:lvl w:ilvl="0" w:tplc="1EBEA2AA">
      <w:start w:val="1"/>
      <w:numFmt w:val="bullet"/>
      <w:lvlText w:val=""/>
      <w:lvlJc w:val="left"/>
      <w:pPr>
        <w:ind w:left="720" w:hanging="360"/>
      </w:pPr>
      <w:rPr>
        <w:rFonts w:ascii="Wingdings 3" w:hAnsi="Wingdings 3" w:hint="default"/>
        <w:b/>
        <w:i w:val="0"/>
        <w:color w:val="92D050"/>
        <w:sz w:val="28"/>
      </w:rPr>
    </w:lvl>
    <w:lvl w:ilvl="1" w:tplc="A73C296E">
      <w:start w:val="8"/>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7076210"/>
    <w:multiLevelType w:val="hybridMultilevel"/>
    <w:tmpl w:val="16180C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AA32BD"/>
    <w:multiLevelType w:val="hybridMultilevel"/>
    <w:tmpl w:val="78B8BF04"/>
    <w:lvl w:ilvl="0" w:tplc="1EBEA2AA">
      <w:start w:val="1"/>
      <w:numFmt w:val="bullet"/>
      <w:lvlText w:val=""/>
      <w:lvlJc w:val="left"/>
      <w:pPr>
        <w:ind w:left="720" w:hanging="360"/>
      </w:pPr>
      <w:rPr>
        <w:rFonts w:ascii="Wingdings 3" w:hAnsi="Wingdings 3" w:hint="default"/>
        <w:b/>
        <w:i w:val="0"/>
        <w:color w:val="92D05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F7C3C2E"/>
    <w:multiLevelType w:val="hybridMultilevel"/>
    <w:tmpl w:val="EE7CA9C6"/>
    <w:lvl w:ilvl="0" w:tplc="0809000B">
      <w:start w:val="1"/>
      <w:numFmt w:val="bullet"/>
      <w:lvlText w:val=""/>
      <w:lvlJc w:val="left"/>
      <w:pPr>
        <w:ind w:left="810" w:hanging="360"/>
      </w:pPr>
      <w:rPr>
        <w:rFonts w:ascii="Wingdings" w:hAnsi="Wingdings"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458B325B"/>
    <w:multiLevelType w:val="hybridMultilevel"/>
    <w:tmpl w:val="341EC50E"/>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0C6069"/>
    <w:multiLevelType w:val="hybridMultilevel"/>
    <w:tmpl w:val="AAA06E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F077D9"/>
    <w:multiLevelType w:val="hybridMultilevel"/>
    <w:tmpl w:val="00787A28"/>
    <w:lvl w:ilvl="0" w:tplc="04090001">
      <w:start w:val="1"/>
      <w:numFmt w:val="bullet"/>
      <w:lvlText w:val=""/>
      <w:lvlJc w:val="left"/>
      <w:pPr>
        <w:ind w:left="720" w:hanging="360"/>
      </w:pPr>
      <w:rPr>
        <w:rFonts w:ascii="Symbol" w:hAnsi="Symbol"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DF7745"/>
    <w:multiLevelType w:val="hybridMultilevel"/>
    <w:tmpl w:val="C5F60328"/>
    <w:lvl w:ilvl="0" w:tplc="1EBEA2AA">
      <w:start w:val="1"/>
      <w:numFmt w:val="bullet"/>
      <w:lvlText w:val=""/>
      <w:lvlJc w:val="left"/>
      <w:pPr>
        <w:ind w:left="720" w:hanging="360"/>
      </w:pPr>
      <w:rPr>
        <w:rFonts w:ascii="Wingdings 3" w:hAnsi="Wingdings 3" w:hint="default"/>
        <w:b/>
        <w:i w:val="0"/>
        <w:color w:val="92D05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2"/>
  </w:num>
  <w:num w:numId="5">
    <w:abstractNumId w:val="3"/>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59D"/>
    <w:rsid w:val="0007559D"/>
    <w:rsid w:val="00194772"/>
    <w:rsid w:val="00935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92EBF"/>
  <w15:chartTrackingRefBased/>
  <w15:docId w15:val="{DE3F9849-A9A3-4DB5-8DAC-FD5D5FAE6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59D"/>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55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846</Words>
  <Characters>4828</Characters>
  <Application>Microsoft Office Word</Application>
  <DocSecurity>0</DocSecurity>
  <Lines>40</Lines>
  <Paragraphs>11</Paragraphs>
  <ScaleCrop>false</ScaleCrop>
  <Company>Knowsley MBC</Company>
  <LinksUpToDate>false</LinksUpToDate>
  <CharactersWithSpaces>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Carroll, Sarah Jane</cp:lastModifiedBy>
  <cp:revision>1</cp:revision>
  <dcterms:created xsi:type="dcterms:W3CDTF">2020-10-07T18:29:00Z</dcterms:created>
  <dcterms:modified xsi:type="dcterms:W3CDTF">2020-10-07T18:36:00Z</dcterms:modified>
</cp:coreProperties>
</file>