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3E" w:rsidRDefault="0040203E" w:rsidP="0040203E">
      <w:pPr>
        <w:jc w:val="center"/>
        <w:rPr>
          <w:b/>
          <w:bCs/>
          <w:sz w:val="32"/>
          <w:lang w:val="en-GB"/>
        </w:rPr>
      </w:pPr>
      <w:bookmarkStart w:id="0" w:name="_Hlk51848652"/>
      <w:bookmarkEnd w:id="0"/>
      <w:r>
        <w:rPr>
          <w:noProof/>
          <w:lang w:val="en-GB" w:eastAsia="en-GB"/>
        </w:rPr>
        <w:drawing>
          <wp:inline distT="0" distB="0" distL="0" distR="0" wp14:anchorId="682C2019" wp14:editId="7FD8474E">
            <wp:extent cx="2538730" cy="848995"/>
            <wp:effectExtent l="0" t="0" r="0" b="825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730" cy="848995"/>
                    </a:xfrm>
                    <a:prstGeom prst="rect">
                      <a:avLst/>
                    </a:prstGeom>
                    <a:noFill/>
                    <a:ln>
                      <a:noFill/>
                    </a:ln>
                  </pic:spPr>
                </pic:pic>
              </a:graphicData>
            </a:graphic>
          </wp:inline>
        </w:drawing>
      </w:r>
    </w:p>
    <w:p w:rsidR="0040203E" w:rsidRPr="00F65C48" w:rsidRDefault="0040203E" w:rsidP="0040203E">
      <w:pPr>
        <w:jc w:val="center"/>
        <w:rPr>
          <w:b/>
          <w:bCs/>
          <w:sz w:val="32"/>
          <w:lang w:val="en-GB"/>
        </w:rPr>
      </w:pPr>
      <w:r w:rsidRPr="00F65C48">
        <w:rPr>
          <w:rFonts w:ascii="Times New Roman" w:eastAsia="Calibri" w:hAnsi="Times New Roman" w:cs="Times New Roman"/>
          <w:noProof/>
          <w:lang w:val="en-GB" w:eastAsia="en-GB"/>
        </w:rPr>
        <mc:AlternateContent>
          <mc:Choice Requires="wps">
            <w:drawing>
              <wp:anchor distT="45720" distB="45720" distL="114300" distR="114300" simplePos="0" relativeHeight="251659264" behindDoc="1" locked="0" layoutInCell="1" allowOverlap="1" wp14:anchorId="27346E94" wp14:editId="2182E554">
                <wp:simplePos x="0" y="0"/>
                <wp:positionH relativeFrom="column">
                  <wp:posOffset>-530225</wp:posOffset>
                </wp:positionH>
                <wp:positionV relativeFrom="paragraph">
                  <wp:posOffset>354965</wp:posOffset>
                </wp:positionV>
                <wp:extent cx="6777355" cy="2747645"/>
                <wp:effectExtent l="19050" t="19050" r="23495" b="14605"/>
                <wp:wrapTight wrapText="bothSides">
                  <wp:wrapPolygon edited="0">
                    <wp:start x="-61" y="-150"/>
                    <wp:lineTo x="-61" y="21565"/>
                    <wp:lineTo x="21614" y="21565"/>
                    <wp:lineTo x="21614" y="-150"/>
                    <wp:lineTo x="-61" y="-15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2747645"/>
                        </a:xfrm>
                        <a:prstGeom prst="rect">
                          <a:avLst/>
                        </a:prstGeom>
                        <a:solidFill>
                          <a:srgbClr val="4472C4">
                            <a:lumMod val="20000"/>
                            <a:lumOff val="80000"/>
                          </a:srgbClr>
                        </a:solidFill>
                        <a:ln w="38100">
                          <a:solidFill>
                            <a:srgbClr val="0070C0"/>
                          </a:solidFill>
                          <a:miter lim="800000"/>
                          <a:headEnd/>
                          <a:tailEnd/>
                        </a:ln>
                      </wps:spPr>
                      <wps:txbx>
                        <w:txbxContent>
                          <w:p w:rsidR="0040203E" w:rsidRDefault="0040203E" w:rsidP="0040203E">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40203E" w:rsidRDefault="0040203E" w:rsidP="0040203E">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40203E" w:rsidRDefault="0040203E" w:rsidP="0040203E">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40203E" w:rsidRDefault="0040203E" w:rsidP="0040203E">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w:t>
                            </w:r>
                            <w:proofErr w:type="gramStart"/>
                            <w:r>
                              <w:rPr>
                                <w:rFonts w:cs="Calibri"/>
                                <w:bCs/>
                                <w:sz w:val="22"/>
                                <w:szCs w:val="22"/>
                                <w:lang w:val="en-GB"/>
                              </w:rPr>
                              <w:t>other  information</w:t>
                            </w:r>
                            <w:proofErr w:type="gramEnd"/>
                            <w:r>
                              <w:rPr>
                                <w:rFonts w:cs="Calibri"/>
                                <w:bCs/>
                                <w:sz w:val="22"/>
                                <w:szCs w:val="22"/>
                                <w:lang w:val="en-GB"/>
                              </w:rPr>
                              <w:t xml:space="preserve"> you will need is here.</w:t>
                            </w:r>
                          </w:p>
                          <w:p w:rsidR="0040203E" w:rsidRPr="00010303" w:rsidRDefault="0040203E" w:rsidP="0040203E">
                            <w:pPr>
                              <w:widowControl w:val="0"/>
                              <w:autoSpaceDE w:val="0"/>
                              <w:autoSpaceDN w:val="0"/>
                              <w:adjustRightInd w:val="0"/>
                              <w:spacing w:before="25"/>
                              <w:ind w:left="60" w:right="-20"/>
                              <w:rPr>
                                <w:rFonts w:cs="Calibri"/>
                                <w:bCs/>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46E94" id="_x0000_t202" coordsize="21600,21600" o:spt="202" path="m,l,21600r21600,l21600,xe">
                <v:stroke joinstyle="miter"/>
                <v:path gradientshapeok="t" o:connecttype="rect"/>
              </v:shapetype>
              <v:shape id="Text Box 2" o:spid="_x0000_s1026" type="#_x0000_t202" style="position:absolute;left:0;text-align:left;margin-left:-41.75pt;margin-top:27.95pt;width:533.65pt;height:21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" fillcolor="#dae3f3" strokecolor="#0070c0" strokeweight="3pt">
                <v:textbox>
                  <w:txbxContent>
                    <w:p w:rsidR="0040203E" w:rsidRDefault="0040203E" w:rsidP="0040203E">
                      <w:pPr>
                        <w:widowControl w:val="0"/>
                        <w:autoSpaceDE w:val="0"/>
                        <w:autoSpaceDN w:val="0"/>
                        <w:adjustRightInd w:val="0"/>
                        <w:spacing w:before="25"/>
                        <w:ind w:left="60" w:right="-20"/>
                        <w:rPr>
                          <w:rFonts w:cs="Calibri"/>
                          <w:bCs/>
                          <w:sz w:val="22"/>
                          <w:szCs w:val="22"/>
                          <w:u w:val="single"/>
                          <w:lang w:val="en-GB"/>
                        </w:rPr>
                      </w:pPr>
                      <w:r>
                        <w:rPr>
                          <w:rFonts w:cs="Calibri"/>
                          <w:b/>
                          <w:color w:val="2E74B5" w:themeColor="accent1" w:themeShade="BF"/>
                          <w:sz w:val="22"/>
                          <w:szCs w:val="22"/>
                          <w:u w:val="single"/>
                          <w:lang w:val="en-GB"/>
                        </w:rPr>
                        <w:t>*Note to parents</w:t>
                      </w:r>
                      <w:r>
                        <w:rPr>
                          <w:rFonts w:cs="Calibri"/>
                          <w:bCs/>
                          <w:sz w:val="22"/>
                          <w:szCs w:val="22"/>
                          <w:u w:val="single"/>
                          <w:lang w:val="en-GB"/>
                        </w:rPr>
                        <w:t xml:space="preserve">. </w:t>
                      </w:r>
                    </w:p>
                    <w:p w:rsidR="0040203E" w:rsidRDefault="0040203E" w:rsidP="0040203E">
                      <w:pPr>
                        <w:widowControl w:val="0"/>
                        <w:autoSpaceDE w:val="0"/>
                        <w:autoSpaceDN w:val="0"/>
                        <w:adjustRightInd w:val="0"/>
                        <w:spacing w:before="25"/>
                        <w:ind w:left="60" w:right="-20"/>
                        <w:rPr>
                          <w:rFonts w:cs="Calibri"/>
                          <w:b/>
                          <w:i/>
                          <w:iCs/>
                          <w:sz w:val="22"/>
                          <w:szCs w:val="22"/>
                          <w:lang w:val="en-GB"/>
                        </w:rPr>
                      </w:pPr>
                      <w:r>
                        <w:rPr>
                          <w:rFonts w:cs="Calibri"/>
                          <w:bCs/>
                          <w:sz w:val="22"/>
                          <w:szCs w:val="22"/>
                          <w:lang w:val="en-GB"/>
                        </w:rPr>
                        <w:t xml:space="preserve">This work comes from the </w:t>
                      </w:r>
                      <w:r w:rsidRPr="00F65C48">
                        <w:rPr>
                          <w:rFonts w:cs="Calibri"/>
                          <w:bCs/>
                          <w:i/>
                          <w:iCs/>
                          <w:sz w:val="22"/>
                          <w:szCs w:val="22"/>
                          <w:lang w:val="en-GB"/>
                        </w:rPr>
                        <w:t>Come and See</w:t>
                      </w:r>
                      <w:r>
                        <w:rPr>
                          <w:rFonts w:cs="Calibri"/>
                          <w:bCs/>
                          <w:sz w:val="22"/>
                          <w:szCs w:val="22"/>
                          <w:lang w:val="en-GB"/>
                        </w:rPr>
                        <w:t xml:space="preserve"> Religious Education programme which is taught in all Catholic schools in the Archdiocese of Liverpool. We have given a general guide to the learning opportunities that your child may have come across in school and have only suggested and selected a small amount of the programme. The activities aim to keep Religious Education practical and fun. They are in Year groups however, there is no harm in completing other lower year group work as well as this will help your child to remember and strengthen their learning</w:t>
                      </w:r>
                      <w:r>
                        <w:rPr>
                          <w:rFonts w:cs="Calibri"/>
                          <w:b/>
                          <w:i/>
                          <w:iCs/>
                          <w:sz w:val="22"/>
                          <w:szCs w:val="22"/>
                          <w:lang w:val="en-GB"/>
                        </w:rPr>
                        <w:t xml:space="preserve">. </w:t>
                      </w:r>
                    </w:p>
                    <w:p w:rsidR="0040203E" w:rsidRDefault="0040203E" w:rsidP="0040203E">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The first part of learning is called – </w:t>
                      </w:r>
                      <w:r>
                        <w:rPr>
                          <w:rFonts w:cs="Calibri"/>
                          <w:b/>
                          <w:color w:val="2E74B5" w:themeColor="accent1" w:themeShade="BF"/>
                          <w:sz w:val="22"/>
                          <w:szCs w:val="22"/>
                          <w:lang w:val="en-GB"/>
                        </w:rPr>
                        <w:t>EXPLORE</w:t>
                      </w:r>
                      <w:r>
                        <w:rPr>
                          <w:rFonts w:cs="Calibri"/>
                          <w:bCs/>
                          <w:sz w:val="22"/>
                          <w:szCs w:val="22"/>
                          <w:lang w:val="en-GB"/>
                        </w:rPr>
                        <w:t xml:space="preserve">. This shares your child’s everyday experiences and helps them to see how the Catholic faith is lived in their everyday lives as the theme progresses. The second part, called – </w:t>
                      </w:r>
                      <w:r>
                        <w:rPr>
                          <w:rFonts w:cs="Calibri"/>
                          <w:b/>
                          <w:color w:val="2E74B5" w:themeColor="accent1" w:themeShade="BF"/>
                          <w:sz w:val="22"/>
                          <w:szCs w:val="22"/>
                          <w:lang w:val="en-GB"/>
                        </w:rPr>
                        <w:t>REVEAL</w:t>
                      </w:r>
                      <w:r>
                        <w:rPr>
                          <w:rFonts w:cs="Calibri"/>
                          <w:bCs/>
                          <w:sz w:val="22"/>
                          <w:szCs w:val="22"/>
                          <w:lang w:val="en-GB"/>
                        </w:rPr>
                        <w:t xml:space="preserve"> shares bible stories, religious teachings, lives of saints etc. that can relate to their everyday life. There are suggested activities for each section.  Choose those you wish to do and record them as best as you can sending any work undertaken to school.</w:t>
                      </w:r>
                    </w:p>
                    <w:p w:rsidR="0040203E" w:rsidRDefault="0040203E" w:rsidP="0040203E">
                      <w:pPr>
                        <w:widowControl w:val="0"/>
                        <w:autoSpaceDE w:val="0"/>
                        <w:autoSpaceDN w:val="0"/>
                        <w:adjustRightInd w:val="0"/>
                        <w:spacing w:before="25"/>
                        <w:ind w:left="60" w:right="-20"/>
                        <w:rPr>
                          <w:rFonts w:cs="Calibri"/>
                          <w:bCs/>
                          <w:sz w:val="22"/>
                          <w:szCs w:val="22"/>
                          <w:lang w:val="en-GB"/>
                        </w:rPr>
                      </w:pPr>
                      <w:r>
                        <w:rPr>
                          <w:rFonts w:cs="Calibri"/>
                          <w:bCs/>
                          <w:sz w:val="22"/>
                          <w:szCs w:val="22"/>
                          <w:lang w:val="en-GB"/>
                        </w:rPr>
                        <w:t xml:space="preserve">This theme is a Sacramental theme and focuses on the Sacraments of Baptism (and Confirmation, Marriage and Holy Orders).  We understand that not every child or parent will have been baptised, so alongside this document are notes about the Sacrament of Baptism that you may find useful.  All the </w:t>
                      </w:r>
                      <w:proofErr w:type="gramStart"/>
                      <w:r>
                        <w:rPr>
                          <w:rFonts w:cs="Calibri"/>
                          <w:bCs/>
                          <w:sz w:val="22"/>
                          <w:szCs w:val="22"/>
                          <w:lang w:val="en-GB"/>
                        </w:rPr>
                        <w:t>other  information</w:t>
                      </w:r>
                      <w:proofErr w:type="gramEnd"/>
                      <w:r>
                        <w:rPr>
                          <w:rFonts w:cs="Calibri"/>
                          <w:bCs/>
                          <w:sz w:val="22"/>
                          <w:szCs w:val="22"/>
                          <w:lang w:val="en-GB"/>
                        </w:rPr>
                        <w:t xml:space="preserve"> you will need is here.</w:t>
                      </w:r>
                    </w:p>
                    <w:p w:rsidR="0040203E" w:rsidRPr="00010303" w:rsidRDefault="0040203E" w:rsidP="0040203E">
                      <w:pPr>
                        <w:widowControl w:val="0"/>
                        <w:autoSpaceDE w:val="0"/>
                        <w:autoSpaceDN w:val="0"/>
                        <w:adjustRightInd w:val="0"/>
                        <w:spacing w:before="25"/>
                        <w:ind w:left="60" w:right="-20"/>
                        <w:rPr>
                          <w:rFonts w:cs="Calibri"/>
                          <w:bCs/>
                          <w:sz w:val="20"/>
                          <w:szCs w:val="20"/>
                          <w:lang w:val="en-GB"/>
                        </w:rPr>
                      </w:pPr>
                    </w:p>
                  </w:txbxContent>
                </v:textbox>
                <w10:wrap type="tight"/>
              </v:shape>
            </w:pict>
          </mc:Fallback>
        </mc:AlternateContent>
      </w:r>
      <w:r>
        <w:rPr>
          <w:b/>
          <w:bCs/>
          <w:sz w:val="32"/>
          <w:lang w:val="en-GB"/>
        </w:rPr>
        <w:t xml:space="preserve"> Belonging – A Sacramental Topic</w:t>
      </w:r>
    </w:p>
    <w:p w:rsidR="0040203E" w:rsidRDefault="0040203E" w:rsidP="0040203E">
      <w:pPr>
        <w:tabs>
          <w:tab w:val="left" w:pos="2130"/>
        </w:tabs>
        <w:jc w:val="center"/>
        <w:rPr>
          <w:b/>
          <w:bCs/>
          <w:sz w:val="40"/>
          <w:szCs w:val="40"/>
        </w:rPr>
      </w:pPr>
      <w:bookmarkStart w:id="1" w:name="_Hlk42689277"/>
      <w:r w:rsidRPr="009C51A7">
        <w:rPr>
          <w:b/>
          <w:bCs/>
          <w:sz w:val="40"/>
          <w:szCs w:val="40"/>
        </w:rPr>
        <w:t xml:space="preserve">YEAR </w:t>
      </w:r>
      <w:r>
        <w:rPr>
          <w:b/>
          <w:bCs/>
          <w:sz w:val="40"/>
          <w:szCs w:val="40"/>
        </w:rPr>
        <w:t>4</w:t>
      </w:r>
      <w:r w:rsidRPr="009C51A7">
        <w:rPr>
          <w:b/>
          <w:bCs/>
          <w:sz w:val="40"/>
          <w:szCs w:val="40"/>
        </w:rPr>
        <w:t xml:space="preserve"> </w:t>
      </w:r>
      <w:r>
        <w:rPr>
          <w:b/>
          <w:bCs/>
          <w:sz w:val="40"/>
          <w:szCs w:val="40"/>
        </w:rPr>
        <w:t>- CALLED -</w:t>
      </w:r>
      <w:r w:rsidRPr="009C51A7">
        <w:rPr>
          <w:b/>
          <w:bCs/>
          <w:sz w:val="40"/>
          <w:szCs w:val="40"/>
        </w:rPr>
        <w:t xml:space="preserve"> </w:t>
      </w:r>
      <w:r>
        <w:rPr>
          <w:b/>
          <w:bCs/>
          <w:sz w:val="40"/>
          <w:szCs w:val="40"/>
        </w:rPr>
        <w:t>EXPLORE</w:t>
      </w:r>
    </w:p>
    <w:p w:rsidR="0040203E" w:rsidRDefault="0040203E" w:rsidP="0040203E">
      <w:pPr>
        <w:jc w:val="center"/>
        <w:rPr>
          <w:sz w:val="32"/>
          <w:lang w:val="en-GB"/>
        </w:rPr>
      </w:pPr>
      <w:r>
        <w:rPr>
          <w:sz w:val="32"/>
          <w:lang w:val="en-GB"/>
        </w:rPr>
        <w:t>The response to being chosen</w:t>
      </w:r>
    </w:p>
    <w:p w:rsidR="0040203E" w:rsidRDefault="0040203E" w:rsidP="0040203E"/>
    <w:p w:rsidR="0040203E" w:rsidRPr="00ED11C2" w:rsidRDefault="0040203E" w:rsidP="0040203E">
      <w:pPr>
        <w:pStyle w:val="ListParagraph"/>
        <w:numPr>
          <w:ilvl w:val="0"/>
          <w:numId w:val="1"/>
        </w:numPr>
      </w:pPr>
      <w:bookmarkStart w:id="2" w:name="_Hlk52193669"/>
      <w:r w:rsidRPr="00AF0861">
        <w:rPr>
          <w:lang w:val="en-GB"/>
        </w:rPr>
        <w:t xml:space="preserve">Children </w:t>
      </w:r>
      <w:r>
        <w:rPr>
          <w:lang w:val="en-GB"/>
        </w:rPr>
        <w:t>may</w:t>
      </w:r>
      <w:r w:rsidRPr="00AF0861">
        <w:rPr>
          <w:lang w:val="en-GB"/>
        </w:rPr>
        <w:t xml:space="preserve"> be able</w:t>
      </w:r>
      <w:bookmarkEnd w:id="1"/>
      <w:r w:rsidRPr="00ED11C2">
        <w:rPr>
          <w:lang w:val="en-GB"/>
        </w:rPr>
        <w:t xml:space="preserve"> to </w:t>
      </w:r>
      <w:bookmarkEnd w:id="2"/>
      <w:r w:rsidRPr="00ED11C2">
        <w:rPr>
          <w:b/>
          <w:bCs/>
          <w:lang w:val="en-GB"/>
        </w:rPr>
        <w:t xml:space="preserve">ask and respond </w:t>
      </w:r>
      <w:r w:rsidRPr="00ED11C2">
        <w:rPr>
          <w:lang w:val="en-GB"/>
        </w:rPr>
        <w:t xml:space="preserve">to questions about </w:t>
      </w:r>
      <w:r>
        <w:rPr>
          <w:lang w:val="en-GB"/>
        </w:rPr>
        <w:t xml:space="preserve">what they and others feel about </w:t>
      </w:r>
      <w:r w:rsidRPr="00ED11C2">
        <w:rPr>
          <w:lang w:val="en-GB"/>
        </w:rPr>
        <w:t xml:space="preserve">being chosen. </w:t>
      </w:r>
    </w:p>
    <w:p w:rsidR="0040203E" w:rsidRPr="00ED11C2" w:rsidRDefault="0040203E" w:rsidP="0040203E">
      <w:pPr>
        <w:pStyle w:val="ListParagraph"/>
        <w:numPr>
          <w:ilvl w:val="0"/>
          <w:numId w:val="1"/>
        </w:numPr>
      </w:pPr>
      <w:r w:rsidRPr="00AF0861">
        <w:rPr>
          <w:lang w:val="en-GB"/>
        </w:rPr>
        <w:t xml:space="preserve">Children </w:t>
      </w:r>
      <w:r>
        <w:rPr>
          <w:lang w:val="en-GB"/>
        </w:rPr>
        <w:t>may</w:t>
      </w:r>
      <w:r w:rsidRPr="00AF0861">
        <w:rPr>
          <w:lang w:val="en-GB"/>
        </w:rPr>
        <w:t xml:space="preserve"> be able</w:t>
      </w:r>
      <w:r w:rsidRPr="00ED11C2">
        <w:rPr>
          <w:lang w:val="en-GB"/>
        </w:rPr>
        <w:t xml:space="preserve"> to</w:t>
      </w:r>
      <w:r w:rsidRPr="00ED11C2">
        <w:rPr>
          <w:b/>
          <w:bCs/>
          <w:lang w:val="en-GB"/>
        </w:rPr>
        <w:t xml:space="preserve"> </w:t>
      </w:r>
      <w:r>
        <w:rPr>
          <w:b/>
          <w:bCs/>
          <w:lang w:val="en-GB"/>
        </w:rPr>
        <w:t xml:space="preserve">make links </w:t>
      </w:r>
      <w:r>
        <w:rPr>
          <w:lang w:val="en-GB"/>
        </w:rPr>
        <w:t>to show how feelings and beliefs can affect the responses they might make to being chosen.</w:t>
      </w:r>
    </w:p>
    <w:p w:rsidR="0040203E" w:rsidRDefault="0040203E" w:rsidP="0040203E">
      <w:pPr>
        <w:rPr>
          <w:lang w:val="en-GB"/>
        </w:rPr>
      </w:pPr>
    </w:p>
    <w:p w:rsidR="0040203E" w:rsidRDefault="0040203E" w:rsidP="0040203E">
      <w:pPr>
        <w:pStyle w:val="ListParagraph"/>
        <w:numPr>
          <w:ilvl w:val="0"/>
          <w:numId w:val="4"/>
        </w:numPr>
        <w:tabs>
          <w:tab w:val="left" w:pos="2130"/>
        </w:tabs>
      </w:pPr>
      <w:r w:rsidRPr="004A68B8">
        <w:t>Talk about with your child about times that they have been specially chosen to do something</w:t>
      </w:r>
      <w:r>
        <w:t xml:space="preserve"> e.g.:</w:t>
      </w:r>
    </w:p>
    <w:p w:rsidR="0040203E" w:rsidRDefault="0040203E" w:rsidP="0040203E">
      <w:pPr>
        <w:pStyle w:val="ListParagraph"/>
        <w:numPr>
          <w:ilvl w:val="0"/>
          <w:numId w:val="3"/>
        </w:numPr>
        <w:tabs>
          <w:tab w:val="left" w:pos="2130"/>
        </w:tabs>
      </w:pPr>
      <w:r>
        <w:t>been a bridesmaid or a groomsman</w:t>
      </w:r>
    </w:p>
    <w:p w:rsidR="0040203E" w:rsidRPr="004A68B8" w:rsidRDefault="0040203E" w:rsidP="0040203E">
      <w:pPr>
        <w:pStyle w:val="ListParagraph"/>
        <w:numPr>
          <w:ilvl w:val="0"/>
          <w:numId w:val="3"/>
        </w:numPr>
        <w:tabs>
          <w:tab w:val="left" w:pos="2130"/>
        </w:tabs>
      </w:pPr>
      <w:proofErr w:type="gramStart"/>
      <w:r>
        <w:rPr>
          <w:lang w:val="en-GB"/>
        </w:rPr>
        <w:t>become</w:t>
      </w:r>
      <w:proofErr w:type="gramEnd"/>
      <w:r>
        <w:rPr>
          <w:lang w:val="en-GB"/>
        </w:rPr>
        <w:t xml:space="preserve"> a member of a football, </w:t>
      </w:r>
      <w:proofErr w:type="spellStart"/>
      <w:r>
        <w:rPr>
          <w:lang w:val="en-GB"/>
        </w:rPr>
        <w:t>rounders</w:t>
      </w:r>
      <w:proofErr w:type="spellEnd"/>
      <w:r>
        <w:rPr>
          <w:lang w:val="en-GB"/>
        </w:rPr>
        <w:t xml:space="preserve"> or netball team, </w:t>
      </w:r>
      <w:r w:rsidRPr="004A68B8">
        <w:rPr>
          <w:lang w:val="en-GB"/>
        </w:rPr>
        <w:t>computer club, school choir or orchestra.</w:t>
      </w:r>
    </w:p>
    <w:p w:rsidR="0040203E" w:rsidRPr="004A68B8" w:rsidRDefault="0040203E" w:rsidP="0040203E">
      <w:pPr>
        <w:pStyle w:val="ListParagraph"/>
        <w:numPr>
          <w:ilvl w:val="0"/>
          <w:numId w:val="3"/>
        </w:numPr>
        <w:tabs>
          <w:tab w:val="left" w:pos="2130"/>
        </w:tabs>
      </w:pPr>
      <w:r>
        <w:rPr>
          <w:lang w:val="en-GB"/>
        </w:rPr>
        <w:t>represented their school or club in some way</w:t>
      </w:r>
    </w:p>
    <w:p w:rsidR="0040203E" w:rsidRPr="004A68B8" w:rsidRDefault="0040203E" w:rsidP="0040203E">
      <w:pPr>
        <w:pStyle w:val="ListParagraph"/>
        <w:numPr>
          <w:ilvl w:val="0"/>
          <w:numId w:val="3"/>
        </w:numPr>
        <w:tabs>
          <w:tab w:val="left" w:pos="2130"/>
        </w:tabs>
      </w:pPr>
      <w:r>
        <w:rPr>
          <w:lang w:val="en-GB"/>
        </w:rPr>
        <w:t>read at Mass or school assembly</w:t>
      </w:r>
    </w:p>
    <w:p w:rsidR="0040203E" w:rsidRPr="00926F3B" w:rsidRDefault="0040203E" w:rsidP="0040203E">
      <w:pPr>
        <w:pStyle w:val="ListParagraph"/>
        <w:numPr>
          <w:ilvl w:val="0"/>
          <w:numId w:val="3"/>
        </w:numPr>
        <w:tabs>
          <w:tab w:val="left" w:pos="2130"/>
        </w:tabs>
      </w:pPr>
      <w:proofErr w:type="gramStart"/>
      <w:r>
        <w:rPr>
          <w:lang w:val="en-GB"/>
        </w:rPr>
        <w:t>done</w:t>
      </w:r>
      <w:proofErr w:type="gramEnd"/>
      <w:r>
        <w:rPr>
          <w:lang w:val="en-GB"/>
        </w:rPr>
        <w:t xml:space="preserve"> a special job in school e.g. be the register monitor etc.</w:t>
      </w:r>
    </w:p>
    <w:p w:rsidR="0040203E" w:rsidRPr="004A68B8" w:rsidRDefault="0040203E" w:rsidP="0040203E">
      <w:pPr>
        <w:pStyle w:val="ListParagraph"/>
        <w:tabs>
          <w:tab w:val="left" w:pos="2130"/>
        </w:tabs>
      </w:pPr>
    </w:p>
    <w:p w:rsidR="0040203E" w:rsidRPr="004A68B8" w:rsidRDefault="0040203E" w:rsidP="0040203E">
      <w:pPr>
        <w:pStyle w:val="ListParagraph"/>
        <w:numPr>
          <w:ilvl w:val="0"/>
          <w:numId w:val="4"/>
        </w:numPr>
        <w:tabs>
          <w:tab w:val="left" w:pos="2130"/>
        </w:tabs>
      </w:pPr>
      <w:r>
        <w:rPr>
          <w:lang w:val="en-GB"/>
        </w:rPr>
        <w:t>Ask them what they were expected to do for the role they were chosen for, why they accepted the invitation to do it and whether it was easy to fulfil this role – did they have to make sacrifices e.g. getting up early, giving time to practise?</w:t>
      </w:r>
    </w:p>
    <w:p w:rsidR="0040203E" w:rsidRPr="004A68B8" w:rsidRDefault="0040203E" w:rsidP="0040203E">
      <w:pPr>
        <w:pStyle w:val="ListParagraph"/>
        <w:numPr>
          <w:ilvl w:val="0"/>
          <w:numId w:val="4"/>
        </w:numPr>
        <w:tabs>
          <w:tab w:val="left" w:pos="2130"/>
        </w:tabs>
      </w:pPr>
      <w:r>
        <w:rPr>
          <w:lang w:val="en-GB"/>
        </w:rPr>
        <w:t>Now talk about a time they were not chosen for a role that they would have liked to have and how they felt at not being chosen.</w:t>
      </w:r>
    </w:p>
    <w:p w:rsidR="0040203E" w:rsidRPr="00926F3B" w:rsidRDefault="0040203E" w:rsidP="0040203E">
      <w:pPr>
        <w:tabs>
          <w:tab w:val="left" w:pos="2130"/>
        </w:tabs>
        <w:jc w:val="center"/>
        <w:rPr>
          <w:b/>
          <w:bCs/>
          <w:sz w:val="22"/>
          <w:szCs w:val="22"/>
        </w:rPr>
      </w:pPr>
    </w:p>
    <w:p w:rsidR="0040203E" w:rsidRDefault="0040203E" w:rsidP="0040203E">
      <w:pPr>
        <w:tabs>
          <w:tab w:val="left" w:pos="2130"/>
        </w:tabs>
      </w:pPr>
      <w:r w:rsidRPr="0042142C">
        <w:rPr>
          <w:b/>
          <w:bCs/>
        </w:rPr>
        <w:lastRenderedPageBreak/>
        <w:t>Activit</w:t>
      </w:r>
      <w:r>
        <w:rPr>
          <w:b/>
          <w:bCs/>
        </w:rPr>
        <w:t>ies</w:t>
      </w:r>
      <w:r>
        <w:t>:</w:t>
      </w:r>
    </w:p>
    <w:p w:rsidR="0040203E" w:rsidRDefault="0040203E" w:rsidP="0040203E">
      <w:pPr>
        <w:pStyle w:val="ListParagraph"/>
        <w:numPr>
          <w:ilvl w:val="0"/>
          <w:numId w:val="5"/>
        </w:numPr>
        <w:tabs>
          <w:tab w:val="left" w:pos="2130"/>
        </w:tabs>
      </w:pPr>
      <w:r>
        <w:t>Write a letter to accept a role as class eco-</w:t>
      </w:r>
      <w:proofErr w:type="spellStart"/>
      <w:r>
        <w:t>councillor</w:t>
      </w:r>
      <w:proofErr w:type="spellEnd"/>
      <w:r>
        <w:t xml:space="preserve"> in your school.  Say how you feel in accepting the role and what you understand is required of you as you commit to the role.</w:t>
      </w:r>
    </w:p>
    <w:p w:rsidR="0040203E" w:rsidRDefault="0040203E" w:rsidP="0040203E">
      <w:pPr>
        <w:pStyle w:val="ListParagraph"/>
        <w:tabs>
          <w:tab w:val="left" w:pos="2130"/>
        </w:tabs>
      </w:pPr>
    </w:p>
    <w:p w:rsidR="0040203E" w:rsidRPr="0042142C" w:rsidRDefault="0040203E" w:rsidP="0040203E">
      <w:pPr>
        <w:pStyle w:val="ListParagraph"/>
        <w:numPr>
          <w:ilvl w:val="0"/>
          <w:numId w:val="5"/>
        </w:numPr>
        <w:tabs>
          <w:tab w:val="left" w:pos="2130"/>
        </w:tabs>
      </w:pPr>
      <w:r>
        <w:rPr>
          <w:noProof/>
          <w:lang w:val="en-GB" w:eastAsia="en-GB"/>
        </w:rPr>
        <w:drawing>
          <wp:anchor distT="0" distB="0" distL="114300" distR="114300" simplePos="0" relativeHeight="251661312" behindDoc="1" locked="0" layoutInCell="1" allowOverlap="1" wp14:anchorId="7307BDE0" wp14:editId="0B0C2AEC">
            <wp:simplePos x="0" y="0"/>
            <wp:positionH relativeFrom="column">
              <wp:posOffset>2208530</wp:posOffset>
            </wp:positionH>
            <wp:positionV relativeFrom="paragraph">
              <wp:posOffset>376555</wp:posOffset>
            </wp:positionV>
            <wp:extent cx="4061638" cy="4061638"/>
            <wp:effectExtent l="0" t="0" r="0" b="0"/>
            <wp:wrapTight wrapText="bothSides">
              <wp:wrapPolygon edited="0">
                <wp:start x="0" y="0"/>
                <wp:lineTo x="0" y="21478"/>
                <wp:lineTo x="21478" y="21478"/>
                <wp:lineTo x="21478" y="0"/>
                <wp:lineTo x="0" y="0"/>
              </wp:wrapPolygon>
            </wp:wrapTight>
            <wp:docPr id="1030" name="Picture 1030" descr="Sad smiley emoji face black and white Icons PNG - Free PNG and Icons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 smiley emoji face black and white Icons PNG - Free PNG and Icons  Downloa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1638" cy="40616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t xml:space="preserve"> </w:t>
      </w:r>
      <w:r>
        <w:t xml:space="preserve">On a sad emoji face, write about how disappointed you are at not being chosen as your class school </w:t>
      </w:r>
      <w:proofErr w:type="spellStart"/>
      <w:r>
        <w:t>councillor</w:t>
      </w:r>
      <w:proofErr w:type="spellEnd"/>
      <w:r>
        <w:t>.  Say how you feel and why you should have been chosen.</w:t>
      </w:r>
    </w:p>
    <w:p w:rsidR="0040203E" w:rsidRDefault="0040203E" w:rsidP="0040203E">
      <w:pPr>
        <w:tabs>
          <w:tab w:val="left" w:pos="2130"/>
        </w:tabs>
        <w:jc w:val="center"/>
        <w:rPr>
          <w:b/>
          <w:bCs/>
          <w:sz w:val="40"/>
          <w:szCs w:val="40"/>
        </w:rPr>
      </w:pPr>
    </w:p>
    <w:p w:rsidR="0040203E" w:rsidRDefault="0040203E" w:rsidP="0040203E">
      <w:pPr>
        <w:tabs>
          <w:tab w:val="left" w:pos="2130"/>
        </w:tabs>
        <w:jc w:val="center"/>
        <w:rPr>
          <w:b/>
          <w:bCs/>
          <w:sz w:val="40"/>
          <w:szCs w:val="40"/>
        </w:rPr>
      </w:pPr>
    </w:p>
    <w:p w:rsidR="0040203E" w:rsidRDefault="0040203E" w:rsidP="0040203E">
      <w:pPr>
        <w:tabs>
          <w:tab w:val="left" w:pos="2130"/>
        </w:tabs>
        <w:jc w:val="center"/>
        <w:rPr>
          <w:b/>
          <w:bCs/>
          <w:sz w:val="40"/>
          <w:szCs w:val="40"/>
        </w:rPr>
      </w:pPr>
    </w:p>
    <w:p w:rsidR="0040203E" w:rsidRDefault="0040203E" w:rsidP="0040203E">
      <w:pPr>
        <w:tabs>
          <w:tab w:val="left" w:pos="2130"/>
        </w:tabs>
        <w:jc w:val="center"/>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rPr>
          <w:b/>
          <w:bCs/>
          <w:sz w:val="40"/>
          <w:szCs w:val="40"/>
        </w:rPr>
      </w:pPr>
    </w:p>
    <w:p w:rsidR="0040203E" w:rsidRDefault="0040203E" w:rsidP="0040203E">
      <w:pPr>
        <w:tabs>
          <w:tab w:val="left" w:pos="2130"/>
        </w:tabs>
        <w:jc w:val="center"/>
        <w:rPr>
          <w:b/>
          <w:bCs/>
          <w:sz w:val="40"/>
          <w:szCs w:val="40"/>
        </w:rPr>
      </w:pPr>
      <w:bookmarkStart w:id="3" w:name="_Hlk42706559"/>
    </w:p>
    <w:p w:rsidR="0040203E" w:rsidRDefault="0040203E" w:rsidP="0040203E">
      <w:pPr>
        <w:tabs>
          <w:tab w:val="left" w:pos="2130"/>
        </w:tabs>
        <w:jc w:val="center"/>
        <w:rPr>
          <w:b/>
          <w:bCs/>
          <w:sz w:val="40"/>
          <w:szCs w:val="40"/>
        </w:rPr>
      </w:pPr>
      <w:r w:rsidRPr="009C51A7">
        <w:rPr>
          <w:b/>
          <w:bCs/>
          <w:sz w:val="40"/>
          <w:szCs w:val="40"/>
        </w:rPr>
        <w:t xml:space="preserve">YEAR </w:t>
      </w:r>
      <w:r>
        <w:rPr>
          <w:b/>
          <w:bCs/>
          <w:sz w:val="40"/>
          <w:szCs w:val="40"/>
        </w:rPr>
        <w:t>4</w:t>
      </w:r>
      <w:r w:rsidRPr="009C51A7">
        <w:rPr>
          <w:b/>
          <w:bCs/>
          <w:sz w:val="40"/>
          <w:szCs w:val="40"/>
        </w:rPr>
        <w:t xml:space="preserve"> </w:t>
      </w:r>
      <w:r>
        <w:rPr>
          <w:b/>
          <w:bCs/>
          <w:sz w:val="40"/>
          <w:szCs w:val="40"/>
        </w:rPr>
        <w:t>- CALLED -</w:t>
      </w:r>
      <w:r w:rsidRPr="009C51A7">
        <w:rPr>
          <w:b/>
          <w:bCs/>
          <w:sz w:val="40"/>
          <w:szCs w:val="40"/>
        </w:rPr>
        <w:t xml:space="preserve"> REVEAL</w:t>
      </w:r>
    </w:p>
    <w:bookmarkEnd w:id="3"/>
    <w:p w:rsidR="0040203E" w:rsidRDefault="0040203E" w:rsidP="0040203E">
      <w:pPr>
        <w:jc w:val="center"/>
        <w:rPr>
          <w:sz w:val="32"/>
          <w:lang w:val="en-GB"/>
        </w:rPr>
      </w:pPr>
      <w:r>
        <w:rPr>
          <w:sz w:val="32"/>
          <w:lang w:val="en-GB"/>
        </w:rPr>
        <w:t>Confirmation: A call to witness</w:t>
      </w:r>
    </w:p>
    <w:p w:rsidR="0040203E" w:rsidRPr="00014C1A" w:rsidRDefault="0040203E" w:rsidP="0040203E">
      <w:pPr>
        <w:tabs>
          <w:tab w:val="left" w:pos="2130"/>
        </w:tabs>
        <w:jc w:val="center"/>
        <w:rPr>
          <w:b/>
          <w:bCs/>
          <w:sz w:val="22"/>
          <w:szCs w:val="22"/>
        </w:rPr>
      </w:pPr>
    </w:p>
    <w:p w:rsidR="0040203E" w:rsidRPr="00D448D9" w:rsidRDefault="0040203E" w:rsidP="0040203E">
      <w:pPr>
        <w:pStyle w:val="ListParagraph"/>
        <w:numPr>
          <w:ilvl w:val="0"/>
          <w:numId w:val="2"/>
        </w:numPr>
        <w:rPr>
          <w:lang w:val="en-GB"/>
        </w:rPr>
      </w:pPr>
      <w:r>
        <w:rPr>
          <w:lang w:val="en-GB"/>
        </w:rPr>
        <w:t>C</w:t>
      </w:r>
      <w:r w:rsidRPr="00D448D9">
        <w:rPr>
          <w:lang w:val="en-GB"/>
        </w:rPr>
        <w:t xml:space="preserve">hildren will be able to use religious words and phrases to </w:t>
      </w:r>
      <w:r w:rsidRPr="00D448D9">
        <w:rPr>
          <w:b/>
          <w:bCs/>
          <w:lang w:val="en-GB"/>
        </w:rPr>
        <w:t xml:space="preserve">describe </w:t>
      </w:r>
      <w:r w:rsidRPr="00D448D9">
        <w:rPr>
          <w:lang w:val="en-GB"/>
        </w:rPr>
        <w:t>what it means to be called</w:t>
      </w:r>
      <w:r>
        <w:rPr>
          <w:lang w:val="en-GB"/>
        </w:rPr>
        <w:t xml:space="preserve"> and </w:t>
      </w:r>
      <w:r w:rsidRPr="00AF516C">
        <w:rPr>
          <w:b/>
          <w:bCs/>
          <w:lang w:val="en-GB"/>
        </w:rPr>
        <w:t>give reasons</w:t>
      </w:r>
      <w:r>
        <w:rPr>
          <w:lang w:val="en-GB"/>
        </w:rPr>
        <w:t xml:space="preserve"> why and how people are called to live a Christian life in response to God’s call</w:t>
      </w:r>
      <w:r w:rsidRPr="00D448D9">
        <w:rPr>
          <w:lang w:val="en-GB"/>
        </w:rPr>
        <w:t>.</w:t>
      </w:r>
    </w:p>
    <w:p w:rsidR="0040203E" w:rsidRDefault="0040203E" w:rsidP="0040203E">
      <w:pPr>
        <w:pStyle w:val="ListParagraph"/>
        <w:numPr>
          <w:ilvl w:val="0"/>
          <w:numId w:val="2"/>
        </w:numPr>
        <w:rPr>
          <w:lang w:val="en-GB"/>
        </w:rPr>
      </w:pPr>
      <w:r>
        <w:rPr>
          <w:lang w:val="en-GB"/>
        </w:rPr>
        <w:t>C</w:t>
      </w:r>
      <w:r w:rsidRPr="00D448D9">
        <w:rPr>
          <w:lang w:val="en-GB"/>
        </w:rPr>
        <w:t xml:space="preserve">hildren </w:t>
      </w:r>
      <w:r>
        <w:rPr>
          <w:lang w:val="en-GB"/>
        </w:rPr>
        <w:t>may</w:t>
      </w:r>
      <w:r w:rsidRPr="00D448D9">
        <w:rPr>
          <w:lang w:val="en-GB"/>
        </w:rPr>
        <w:t xml:space="preserve"> be able to use </w:t>
      </w:r>
      <w:r>
        <w:rPr>
          <w:lang w:val="en-GB"/>
        </w:rPr>
        <w:t>religious words and phrases</w:t>
      </w:r>
      <w:r w:rsidRPr="00D448D9">
        <w:rPr>
          <w:b/>
          <w:bCs/>
          <w:lang w:val="en-GB"/>
        </w:rPr>
        <w:t xml:space="preserve"> </w:t>
      </w:r>
      <w:r w:rsidRPr="00D448D9">
        <w:rPr>
          <w:lang w:val="en-GB"/>
        </w:rPr>
        <w:t>vocabulary</w:t>
      </w:r>
      <w:r w:rsidRPr="00D448D9">
        <w:rPr>
          <w:b/>
          <w:bCs/>
          <w:lang w:val="en-GB"/>
        </w:rPr>
        <w:t xml:space="preserve"> </w:t>
      </w:r>
      <w:r w:rsidRPr="00D448D9">
        <w:rPr>
          <w:lang w:val="en-GB"/>
        </w:rPr>
        <w:t xml:space="preserve">to </w:t>
      </w:r>
      <w:r w:rsidRPr="00D448D9">
        <w:rPr>
          <w:b/>
          <w:bCs/>
          <w:lang w:val="en-GB"/>
        </w:rPr>
        <w:t>give reasons</w:t>
      </w:r>
      <w:r w:rsidRPr="00D448D9">
        <w:rPr>
          <w:lang w:val="en-GB"/>
        </w:rPr>
        <w:t xml:space="preserve"> for the actions and symbols used at Confirmation. </w:t>
      </w:r>
    </w:p>
    <w:p w:rsidR="0040203E" w:rsidRPr="00014C1A" w:rsidRDefault="0040203E" w:rsidP="0040203E">
      <w:pPr>
        <w:rPr>
          <w:sz w:val="14"/>
          <w:szCs w:val="14"/>
          <w:lang w:val="en-GB"/>
        </w:rPr>
      </w:pPr>
    </w:p>
    <w:p w:rsidR="0040203E" w:rsidRPr="00014C1A" w:rsidRDefault="0040203E" w:rsidP="0040203E">
      <w:pPr>
        <w:pStyle w:val="ListParagraph"/>
        <w:numPr>
          <w:ilvl w:val="0"/>
          <w:numId w:val="7"/>
        </w:numPr>
        <w:spacing w:before="120"/>
        <w:ind w:left="426" w:hanging="568"/>
        <w:rPr>
          <w:rFonts w:ascii="Calibri" w:eastAsia="+mn-ea" w:hAnsi="Calibri" w:cs="+mn-cs"/>
          <w:color w:val="000000"/>
          <w:kern w:val="24"/>
          <w:lang w:eastAsia="en-GB"/>
        </w:rPr>
      </w:pPr>
      <w:r w:rsidRPr="00014C1A">
        <w:rPr>
          <w:rFonts w:ascii="Calibri" w:eastAsia="+mn-ea" w:hAnsi="Calibri" w:cs="+mn-cs"/>
          <w:color w:val="000000"/>
          <w:kern w:val="24"/>
          <w:lang w:eastAsia="en-GB"/>
        </w:rPr>
        <w:t xml:space="preserve">Confirmation is a choice made by people to renew the promises made in Baptism and receive the Gifts of the Holy Spirit, to strengthen their faith. </w:t>
      </w:r>
      <w:r w:rsidRPr="00014C1A">
        <w:rPr>
          <w:rFonts w:ascii="Times New Roman" w:eastAsia="Times New Roman" w:hAnsi="Times New Roman" w:cs="Times New Roman"/>
          <w:lang w:val="en-GB" w:eastAsia="en-GB"/>
        </w:rPr>
        <w:t xml:space="preserve"> </w:t>
      </w:r>
      <w:r w:rsidRPr="00014C1A">
        <w:rPr>
          <w:rFonts w:ascii="Calibri" w:eastAsia="+mn-ea" w:hAnsi="Calibri" w:cs="+mn-cs"/>
          <w:color w:val="000000"/>
          <w:kern w:val="24"/>
          <w:lang w:eastAsia="en-GB"/>
        </w:rPr>
        <w:t xml:space="preserve">It is a Sacrament of Initiation - of belonging and is usually celebrated by a Bishop. </w:t>
      </w:r>
    </w:p>
    <w:p w:rsidR="0040203E" w:rsidRPr="00014C1A" w:rsidRDefault="0040203E" w:rsidP="0040203E">
      <w:pPr>
        <w:pStyle w:val="ListParagraph"/>
        <w:numPr>
          <w:ilvl w:val="0"/>
          <w:numId w:val="7"/>
        </w:numPr>
        <w:ind w:left="426" w:hanging="568"/>
        <w:rPr>
          <w:lang w:val="en-GB"/>
        </w:rPr>
      </w:pPr>
      <w:r w:rsidRPr="00014C1A">
        <w:rPr>
          <w:lang w:val="en-GB"/>
        </w:rPr>
        <w:t xml:space="preserve">At the celebration of Confirmation, each one is </w:t>
      </w:r>
      <w:r w:rsidRPr="002E5D65">
        <w:rPr>
          <w:b/>
          <w:bCs/>
          <w:lang w:val="en-GB"/>
        </w:rPr>
        <w:t>called</w:t>
      </w:r>
      <w:r w:rsidRPr="00014C1A">
        <w:rPr>
          <w:lang w:val="en-GB"/>
        </w:rPr>
        <w:t xml:space="preserve"> by name and invited to come to the front of the church. The bishop explains the readings to them and helps them to understand what Confirmation means.  He says something like this:</w:t>
      </w:r>
    </w:p>
    <w:p w:rsidR="0040203E" w:rsidRPr="00D356E7" w:rsidRDefault="0040203E" w:rsidP="0040203E">
      <w:pPr>
        <w:ind w:left="426" w:hanging="568"/>
        <w:rPr>
          <w:sz w:val="6"/>
          <w:szCs w:val="6"/>
          <w:lang w:val="en-GB"/>
        </w:rPr>
      </w:pPr>
    </w:p>
    <w:p w:rsidR="0040203E" w:rsidRDefault="0040203E" w:rsidP="0040203E">
      <w:pPr>
        <w:ind w:left="426"/>
        <w:rPr>
          <w:i/>
          <w:iCs/>
          <w:lang w:val="en-GB"/>
        </w:rPr>
      </w:pPr>
      <w:r>
        <w:rPr>
          <w:i/>
          <w:iCs/>
          <w:lang w:val="en-GB"/>
        </w:rPr>
        <w:lastRenderedPageBreak/>
        <w:t>‘On the day of Pentecost, the apostles received the Holy Spirit as the Lord had promised. They also received the power of giving the Holy Spirit to others and so completing the work of Baptism.’ The Holy Spirit fills our hearts with the love of God, providing us with the strength to be and act as followers of God.</w:t>
      </w:r>
    </w:p>
    <w:p w:rsidR="0040203E" w:rsidRPr="00D356E7" w:rsidRDefault="0040203E" w:rsidP="0040203E">
      <w:pPr>
        <w:ind w:left="426" w:hanging="568"/>
        <w:rPr>
          <w:sz w:val="6"/>
          <w:szCs w:val="6"/>
          <w:lang w:val="en-GB"/>
        </w:rPr>
      </w:pPr>
      <w:r>
        <w:rPr>
          <w:noProof/>
          <w:lang w:val="en-GB" w:eastAsia="en-GB"/>
        </w:rPr>
        <w:drawing>
          <wp:anchor distT="0" distB="0" distL="114300" distR="114300" simplePos="0" relativeHeight="251662336" behindDoc="0" locked="0" layoutInCell="1" allowOverlap="1" wp14:anchorId="6CD74C9D" wp14:editId="1AA31BAC">
            <wp:simplePos x="0" y="0"/>
            <wp:positionH relativeFrom="column">
              <wp:posOffset>4306408</wp:posOffset>
            </wp:positionH>
            <wp:positionV relativeFrom="paragraph">
              <wp:posOffset>43180</wp:posOffset>
            </wp:positionV>
            <wp:extent cx="2029460" cy="1803400"/>
            <wp:effectExtent l="171450" t="171450" r="161290" b="158750"/>
            <wp:wrapTight wrapText="bothSides">
              <wp:wrapPolygon edited="0">
                <wp:start x="-811" y="-2054"/>
                <wp:lineTo x="-1825" y="-1597"/>
                <wp:lineTo x="-1825" y="18254"/>
                <wp:lineTo x="2230" y="23273"/>
                <wp:lineTo x="22506" y="23273"/>
                <wp:lineTo x="23114" y="20535"/>
                <wp:lineTo x="23114" y="5704"/>
                <wp:lineTo x="22303" y="2282"/>
                <wp:lineTo x="22303" y="1597"/>
                <wp:lineTo x="18653" y="-2054"/>
                <wp:lineTo x="-811" y="-2054"/>
              </wp:wrapPolygon>
            </wp:wrapTight>
            <wp:docPr id="10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2029460" cy="18034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0203E" w:rsidRPr="00014C1A" w:rsidRDefault="0040203E" w:rsidP="0040203E">
      <w:pPr>
        <w:pStyle w:val="ListParagraph"/>
        <w:numPr>
          <w:ilvl w:val="0"/>
          <w:numId w:val="7"/>
        </w:numPr>
        <w:ind w:left="426" w:hanging="568"/>
        <w:rPr>
          <w:i/>
          <w:iCs/>
          <w:lang w:val="en-GB"/>
        </w:rPr>
      </w:pPr>
      <w:r w:rsidRPr="00014C1A">
        <w:rPr>
          <w:lang w:val="en-GB"/>
        </w:rPr>
        <w:t xml:space="preserve">In Confirmation they choose to become active members of the Church, their lives are given completely to the service of all, as Christ’s was. </w:t>
      </w:r>
    </w:p>
    <w:p w:rsidR="0040203E" w:rsidRPr="00014C1A" w:rsidRDefault="0040203E" w:rsidP="0040203E">
      <w:pPr>
        <w:pStyle w:val="ListParagraph"/>
        <w:numPr>
          <w:ilvl w:val="0"/>
          <w:numId w:val="7"/>
        </w:numPr>
        <w:ind w:left="426" w:hanging="568"/>
        <w:rPr>
          <w:i/>
          <w:iCs/>
          <w:lang w:val="en-GB"/>
        </w:rPr>
      </w:pPr>
      <w:r w:rsidRPr="00014C1A">
        <w:rPr>
          <w:rFonts w:ascii="Calibri" w:eastAsia="+mn-ea" w:hAnsi="Calibri" w:cs="+mn-cs"/>
          <w:color w:val="000000"/>
          <w:kern w:val="24"/>
          <w:lang w:eastAsia="en-GB"/>
        </w:rPr>
        <w:t>The person who is being confirmed has a s</w:t>
      </w:r>
      <w:r w:rsidRPr="00014C1A">
        <w:rPr>
          <w:rFonts w:ascii="Calibri" w:eastAsia="+mn-ea" w:hAnsi="Calibri" w:cs="+mn-cs"/>
          <w:color w:val="000000"/>
          <w:kern w:val="24"/>
          <w:szCs w:val="34"/>
          <w:lang w:eastAsia="en-GB"/>
        </w:rPr>
        <w:t xml:space="preserve">ponsor </w:t>
      </w:r>
      <w:r>
        <w:rPr>
          <w:rFonts w:ascii="Calibri" w:eastAsia="+mn-ea" w:hAnsi="Calibri" w:cs="+mn-cs"/>
          <w:color w:val="000000"/>
          <w:kern w:val="24"/>
          <w:szCs w:val="34"/>
          <w:lang w:eastAsia="en-GB"/>
        </w:rPr>
        <w:t xml:space="preserve">- </w:t>
      </w:r>
      <w:r w:rsidRPr="00014C1A">
        <w:rPr>
          <w:rFonts w:ascii="Calibri" w:eastAsia="+mn-ea" w:hAnsi="Calibri" w:cs="+mn-cs"/>
          <w:color w:val="000000"/>
          <w:kern w:val="24"/>
          <w:szCs w:val="34"/>
          <w:lang w:eastAsia="en-GB"/>
        </w:rPr>
        <w:t>someone who inspires them in the way they live their faith.</w:t>
      </w:r>
    </w:p>
    <w:p w:rsidR="0040203E" w:rsidRPr="00014C1A" w:rsidRDefault="0040203E" w:rsidP="0040203E">
      <w:pPr>
        <w:pStyle w:val="ListParagraph"/>
        <w:numPr>
          <w:ilvl w:val="0"/>
          <w:numId w:val="7"/>
        </w:numPr>
        <w:ind w:left="426" w:hanging="568"/>
        <w:rPr>
          <w:lang w:val="en-GB"/>
        </w:rPr>
      </w:pPr>
      <w:r w:rsidRPr="00014C1A">
        <w:rPr>
          <w:lang w:val="en-GB"/>
        </w:rPr>
        <w:t xml:space="preserve">The gift of the Holy Spirit, signified by the Sign of the Cross made with Chrism, is received as a spiritual sign of becoming more like Christ, so the goodness of Christ should always be seen in the actions and way of life of a confirmed person. </w:t>
      </w:r>
    </w:p>
    <w:p w:rsidR="0040203E" w:rsidRPr="00014C1A" w:rsidRDefault="0040203E" w:rsidP="0040203E">
      <w:pPr>
        <w:pStyle w:val="ListParagraph"/>
        <w:numPr>
          <w:ilvl w:val="0"/>
          <w:numId w:val="7"/>
        </w:numPr>
        <w:spacing w:before="106"/>
        <w:ind w:left="426" w:hanging="568"/>
        <w:rPr>
          <w:rFonts w:ascii="Calibri" w:eastAsia="+mn-ea" w:hAnsi="Calibri" w:cs="+mn-cs"/>
          <w:color w:val="000000"/>
          <w:kern w:val="24"/>
          <w:szCs w:val="34"/>
          <w:lang w:val="en-GB" w:eastAsia="en-GB"/>
        </w:rPr>
      </w:pPr>
      <w:r>
        <w:rPr>
          <w:noProof/>
          <w:lang w:val="en-GB" w:eastAsia="en-GB"/>
        </w:rPr>
        <w:drawing>
          <wp:anchor distT="0" distB="0" distL="114300" distR="114300" simplePos="0" relativeHeight="251663360" behindDoc="0" locked="0" layoutInCell="1" allowOverlap="1" wp14:anchorId="7E695A0A" wp14:editId="2AB0398E">
            <wp:simplePos x="0" y="0"/>
            <wp:positionH relativeFrom="column">
              <wp:posOffset>4360545</wp:posOffset>
            </wp:positionH>
            <wp:positionV relativeFrom="paragraph">
              <wp:posOffset>270672</wp:posOffset>
            </wp:positionV>
            <wp:extent cx="1940560" cy="1419225"/>
            <wp:effectExtent l="171450" t="133350" r="154940" b="161925"/>
            <wp:wrapTight wrapText="bothSides">
              <wp:wrapPolygon edited="0">
                <wp:start x="-1484" y="-2030"/>
                <wp:lineTo x="-1908" y="3189"/>
                <wp:lineTo x="-1908" y="18266"/>
                <wp:lineTo x="424" y="21745"/>
                <wp:lineTo x="1696" y="23195"/>
                <wp:lineTo x="1908" y="23774"/>
                <wp:lineTo x="22264" y="23774"/>
                <wp:lineTo x="23113" y="21745"/>
                <wp:lineTo x="22901" y="3189"/>
                <wp:lineTo x="19932" y="-1160"/>
                <wp:lineTo x="19720" y="-2030"/>
                <wp:lineTo x="-1484" y="-2030"/>
              </wp:wrapPolygon>
            </wp:wrapTight>
            <wp:docPr id="1038" name="Picture 5" descr="xIMG_6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xIMG_6776.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0560" cy="14192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014C1A">
        <w:rPr>
          <w:rFonts w:ascii="Calibri" w:eastAsia="+mn-ea" w:hAnsi="Calibri" w:cs="+mn-cs"/>
          <w:color w:val="000000"/>
          <w:kern w:val="24"/>
          <w:szCs w:val="34"/>
          <w:lang w:eastAsia="en-GB"/>
        </w:rPr>
        <w:t>The person being confirmed is anointed with the Oil of Chrism, a mixture of oil and balsam as a sign of being called and marked out for God’s service.</w:t>
      </w:r>
      <w:r w:rsidRPr="00014C1A">
        <w:rPr>
          <w:rFonts w:ascii="Calibri" w:eastAsia="+mn-ea" w:hAnsi="Calibri" w:cs="+mn-cs"/>
          <w:color w:val="000000"/>
          <w:kern w:val="24"/>
          <w:szCs w:val="34"/>
          <w:lang w:val="en-GB" w:eastAsia="en-GB"/>
        </w:rPr>
        <w:t xml:space="preserve"> </w:t>
      </w:r>
    </w:p>
    <w:p w:rsidR="0040203E" w:rsidRPr="00014C1A" w:rsidRDefault="0040203E" w:rsidP="0040203E">
      <w:pPr>
        <w:pStyle w:val="ListParagraph"/>
        <w:numPr>
          <w:ilvl w:val="0"/>
          <w:numId w:val="7"/>
        </w:numPr>
        <w:ind w:left="426" w:hanging="568"/>
        <w:rPr>
          <w:lang w:val="en-GB"/>
        </w:rPr>
      </w:pPr>
      <w:r w:rsidRPr="00014C1A">
        <w:rPr>
          <w:lang w:val="en-GB"/>
        </w:rPr>
        <w:t>The Bishop says, ‘Be sealed with the gift of the Holy Spirit.’ A seal is a sign, a mark or a promise made. The Holy Spirit will always be with the Christian to help and guide him or her.</w:t>
      </w:r>
    </w:p>
    <w:p w:rsidR="0040203E" w:rsidRPr="00D356E7" w:rsidRDefault="0040203E" w:rsidP="0040203E">
      <w:pPr>
        <w:ind w:left="426" w:hanging="568"/>
        <w:rPr>
          <w:sz w:val="6"/>
          <w:szCs w:val="6"/>
          <w:lang w:val="en-GB"/>
        </w:rPr>
      </w:pPr>
    </w:p>
    <w:p w:rsidR="0040203E" w:rsidRPr="00014C1A" w:rsidRDefault="0040203E" w:rsidP="0040203E">
      <w:pPr>
        <w:pStyle w:val="ListParagraph"/>
        <w:numPr>
          <w:ilvl w:val="0"/>
          <w:numId w:val="7"/>
        </w:numPr>
        <w:ind w:left="426" w:hanging="568"/>
        <w:rPr>
          <w:lang w:val="en-GB"/>
        </w:rPr>
      </w:pPr>
      <w:r w:rsidRPr="00014C1A">
        <w:rPr>
          <w:lang w:val="en-GB"/>
        </w:rPr>
        <w:t xml:space="preserve">Those being </w:t>
      </w:r>
      <w:proofErr w:type="gramStart"/>
      <w:r w:rsidRPr="00014C1A">
        <w:rPr>
          <w:lang w:val="en-GB"/>
        </w:rPr>
        <w:t>Confirmed</w:t>
      </w:r>
      <w:proofErr w:type="gramEnd"/>
      <w:r w:rsidRPr="00014C1A">
        <w:rPr>
          <w:lang w:val="en-GB"/>
        </w:rPr>
        <w:t xml:space="preserve"> choose a saint’s name, someone who can be looked up to as an example to follow.</w:t>
      </w:r>
    </w:p>
    <w:p w:rsidR="0040203E" w:rsidRPr="00014C1A" w:rsidRDefault="0040203E" w:rsidP="0040203E">
      <w:pPr>
        <w:rPr>
          <w:sz w:val="14"/>
          <w:szCs w:val="14"/>
          <w:lang w:val="en-GB"/>
        </w:rPr>
      </w:pPr>
    </w:p>
    <w:p w:rsidR="0040203E" w:rsidRPr="00014C1A" w:rsidRDefault="0040203E" w:rsidP="0040203E">
      <w:pPr>
        <w:rPr>
          <w:b/>
          <w:bCs/>
          <w:lang w:val="en-GB"/>
        </w:rPr>
      </w:pPr>
      <w:r w:rsidRPr="00014C1A">
        <w:rPr>
          <w:b/>
          <w:bCs/>
          <w:lang w:val="en-GB"/>
        </w:rPr>
        <w:t>Activities:</w:t>
      </w:r>
    </w:p>
    <w:p w:rsidR="0040203E" w:rsidRDefault="0040203E" w:rsidP="0040203E">
      <w:pPr>
        <w:pStyle w:val="ListParagraph"/>
        <w:numPr>
          <w:ilvl w:val="0"/>
          <w:numId w:val="6"/>
        </w:numPr>
        <w:rPr>
          <w:rFonts w:cs="Cambria"/>
          <w:color w:val="231F20"/>
          <w:lang w:val="en-GB"/>
        </w:rPr>
      </w:pPr>
      <w:r>
        <w:rPr>
          <w:rFonts w:cs="Cambria"/>
          <w:color w:val="231F20"/>
          <w:lang w:val="en-GB"/>
        </w:rPr>
        <w:t>Design a recruitment pamphlet for candidates for Confirmation. Use signs, symbols, and information about Confirmation.</w:t>
      </w:r>
    </w:p>
    <w:p w:rsidR="0040203E" w:rsidRDefault="0040203E" w:rsidP="0040203E">
      <w:pPr>
        <w:rPr>
          <w:rFonts w:cs="Cambria"/>
          <w:color w:val="231F20"/>
          <w:lang w:val="en-GB"/>
        </w:rPr>
      </w:pPr>
    </w:p>
    <w:p w:rsidR="0040203E" w:rsidRPr="00014C1A" w:rsidRDefault="0040203E" w:rsidP="0040203E">
      <w:pPr>
        <w:pStyle w:val="ListParagraph"/>
        <w:numPr>
          <w:ilvl w:val="0"/>
          <w:numId w:val="6"/>
        </w:numPr>
        <w:rPr>
          <w:rFonts w:cs="Cambria"/>
          <w:color w:val="231F20"/>
          <w:lang w:val="en-GB"/>
        </w:rPr>
      </w:pPr>
      <w:r>
        <w:rPr>
          <w:rFonts w:cs="Cambria"/>
          <w:color w:val="231F20"/>
          <w:lang w:val="en-GB"/>
        </w:rPr>
        <w:t>Write a guide for a candidate for Confirmation to help them know what to expect.  Say what symbols, words and actions are used and why.</w:t>
      </w:r>
    </w:p>
    <w:p w:rsidR="0040203E" w:rsidRDefault="0040203E" w:rsidP="0040203E">
      <w:pPr>
        <w:rPr>
          <w:lang w:val="en-GB"/>
        </w:rPr>
      </w:pPr>
    </w:p>
    <w:p w:rsidR="0040203E" w:rsidRDefault="0040203E" w:rsidP="0040203E">
      <w:pPr>
        <w:rPr>
          <w:lang w:val="en-GB"/>
        </w:rPr>
      </w:pPr>
      <w:r>
        <w:rPr>
          <w:lang w:val="en-GB"/>
        </w:rPr>
        <w:t xml:space="preserve">At the end of all the work you have done on </w:t>
      </w:r>
      <w:r w:rsidRPr="00321D72">
        <w:rPr>
          <w:b/>
          <w:bCs/>
          <w:lang w:val="en-GB"/>
        </w:rPr>
        <w:t>CALLED</w:t>
      </w:r>
      <w:r>
        <w:rPr>
          <w:lang w:val="en-GB"/>
        </w:rPr>
        <w:t>, say this prayer together:</w:t>
      </w:r>
    </w:p>
    <w:p w:rsidR="0040203E" w:rsidRPr="00014C1A" w:rsidRDefault="0040203E" w:rsidP="0040203E">
      <w:pPr>
        <w:rPr>
          <w:sz w:val="16"/>
          <w:szCs w:val="16"/>
          <w:lang w:val="en-GB"/>
        </w:rPr>
      </w:pPr>
    </w:p>
    <w:p w:rsidR="00056D99" w:rsidRDefault="0040203E" w:rsidP="0040203E">
      <w:r w:rsidRPr="00F53D6B">
        <w:rPr>
          <w:i/>
          <w:iCs/>
          <w:lang w:val="en-GB"/>
        </w:rPr>
        <w:t>Holy Spirit fill our hearts with the love of God, provid</w:t>
      </w:r>
      <w:r>
        <w:rPr>
          <w:i/>
          <w:iCs/>
          <w:lang w:val="en-GB"/>
        </w:rPr>
        <w:t>e</w:t>
      </w:r>
      <w:r w:rsidRPr="00F53D6B">
        <w:rPr>
          <w:i/>
          <w:iCs/>
          <w:lang w:val="en-GB"/>
        </w:rPr>
        <w:t xml:space="preserve"> us with</w:t>
      </w:r>
      <w:r>
        <w:rPr>
          <w:i/>
          <w:iCs/>
          <w:lang w:val="en-GB"/>
        </w:rPr>
        <w:t xml:space="preserve"> </w:t>
      </w:r>
      <w:r w:rsidRPr="00F53D6B">
        <w:rPr>
          <w:i/>
          <w:iCs/>
          <w:lang w:val="en-GB"/>
        </w:rPr>
        <w:t>the strength to be and act as followers of God</w:t>
      </w:r>
      <w:r>
        <w:rPr>
          <w:i/>
          <w:iCs/>
          <w:lang w:val="en-GB"/>
        </w:rPr>
        <w:t>.  Come Holy Spirit fill the hearts of the faithful and enkindle in them the fire of thy love.</w:t>
      </w:r>
      <w:bookmarkStart w:id="4" w:name="_GoBack"/>
      <w:bookmarkEnd w:id="4"/>
    </w:p>
    <w:sectPr w:rsidR="00056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6FE7"/>
    <w:multiLevelType w:val="hybridMultilevel"/>
    <w:tmpl w:val="772AEC00"/>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B0502"/>
    <w:multiLevelType w:val="hybridMultilevel"/>
    <w:tmpl w:val="37309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C7196"/>
    <w:multiLevelType w:val="hybridMultilevel"/>
    <w:tmpl w:val="8F005CD4"/>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34BCE"/>
    <w:multiLevelType w:val="hybridMultilevel"/>
    <w:tmpl w:val="E4D41E74"/>
    <w:lvl w:ilvl="0" w:tplc="9CB40A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15CF4"/>
    <w:multiLevelType w:val="hybridMultilevel"/>
    <w:tmpl w:val="A016D840"/>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D5C7E"/>
    <w:multiLevelType w:val="hybridMultilevel"/>
    <w:tmpl w:val="9392DB04"/>
    <w:lvl w:ilvl="0" w:tplc="1EBEA2AA">
      <w:start w:val="1"/>
      <w:numFmt w:val="bullet"/>
      <w:lvlText w:val=""/>
      <w:lvlJc w:val="left"/>
      <w:pPr>
        <w:ind w:left="720" w:hanging="360"/>
      </w:pPr>
      <w:rPr>
        <w:rFonts w:ascii="Wingdings 3" w:hAnsi="Wingdings 3" w:hint="default"/>
        <w:b/>
        <w:i w:val="0"/>
        <w:color w:val="92D05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A9331D"/>
    <w:multiLevelType w:val="hybridMultilevel"/>
    <w:tmpl w:val="E54C4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3E"/>
    <w:rsid w:val="00194772"/>
    <w:rsid w:val="0040203E"/>
    <w:rsid w:val="0093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C33E"/>
  <w15:chartTrackingRefBased/>
  <w15:docId w15:val="{6BD2898B-5853-49C5-AD77-59CE250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3E"/>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Company>Knowsley MBC</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2020-10-07T18:29:00Z</dcterms:created>
  <dcterms:modified xsi:type="dcterms:W3CDTF">2020-10-07T18:31:00Z</dcterms:modified>
</cp:coreProperties>
</file>